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365"/>
        </w:tabs>
        <w:spacing w:line="360" w:lineRule="auto"/>
        <w:jc w:val="center"/>
        <w:rPr>
          <w:rFonts w:ascii="宋体" w:hAnsi="宋体"/>
          <w:b/>
          <w:sz w:val="28"/>
          <w:szCs w:val="21"/>
        </w:rPr>
      </w:pPr>
      <w:r>
        <w:rPr>
          <w:rFonts w:hint="eastAsia" w:ascii="宋体" w:hAnsi="宋体"/>
          <w:b/>
          <w:sz w:val="28"/>
          <w:szCs w:val="21"/>
        </w:rPr>
        <w:t>无锡市第二人民医院互联网+护理服务项目</w:t>
      </w:r>
    </w:p>
    <w:p>
      <w:pPr>
        <w:pStyle w:val="2"/>
        <w:numPr>
          <w:numId w:val="0"/>
        </w:numPr>
        <w:spacing w:before="0" w:after="0"/>
        <w:ind w:leftChars="0"/>
        <w:rPr>
          <w:rFonts w:ascii="宋体" w:hAnsi="宋体" w:eastAsia="宋体"/>
          <w:sz w:val="32"/>
          <w:szCs w:val="32"/>
        </w:rPr>
      </w:pPr>
      <w:r>
        <w:rPr>
          <w:rFonts w:hint="eastAsia" w:ascii="宋体" w:hAnsi="宋体" w:eastAsia="宋体"/>
          <w:sz w:val="32"/>
          <w:szCs w:val="32"/>
        </w:rPr>
        <w:t>项目技术要求和有关说明</w:t>
      </w:r>
    </w:p>
    <w:p>
      <w:pPr>
        <w:pStyle w:val="33"/>
        <w:spacing w:line="380" w:lineRule="exact"/>
        <w:ind w:firstLine="645" w:firstLineChars="0"/>
        <w:rPr>
          <w:rFonts w:ascii="宋体" w:hAnsi="宋体"/>
          <w:sz w:val="24"/>
          <w:szCs w:val="24"/>
        </w:rPr>
      </w:pPr>
      <w:r>
        <w:rPr>
          <w:rFonts w:hint="eastAsia" w:ascii="宋体" w:hAnsi="宋体"/>
          <w:sz w:val="24"/>
          <w:szCs w:val="24"/>
        </w:rPr>
        <w:t>投标人须提供满足以下要求的技术服务和项目要求，不得有负偏离。</w:t>
      </w:r>
    </w:p>
    <w:p>
      <w:pPr>
        <w:pStyle w:val="3"/>
      </w:pPr>
      <w:bookmarkStart w:id="0" w:name="_GoBack"/>
      <w:bookmarkEnd w:id="0"/>
      <w:r>
        <w:rPr>
          <w:rFonts w:hint="eastAsia"/>
        </w:rPr>
        <w:t>系统主要功能要求</w:t>
      </w:r>
    </w:p>
    <w:p>
      <w:pPr>
        <w:spacing w:line="360" w:lineRule="auto"/>
        <w:ind w:firstLine="480" w:firstLineChars="200"/>
        <w:rPr>
          <w:rFonts w:ascii="宋体" w:hAnsi="宋体"/>
          <w:sz w:val="24"/>
          <w:szCs w:val="36"/>
        </w:rPr>
      </w:pPr>
      <w:r>
        <w:rPr>
          <w:rFonts w:hint="eastAsia" w:ascii="宋体" w:hAnsi="宋体"/>
          <w:sz w:val="24"/>
          <w:szCs w:val="36"/>
        </w:rPr>
        <w:t>互联网+护理服务主要功能需包括：首诊评估、线上申请、线下护理、废弃物处置等。</w:t>
      </w:r>
    </w:p>
    <w:p>
      <w:pPr>
        <w:spacing w:line="360" w:lineRule="auto"/>
        <w:ind w:firstLine="480" w:firstLineChars="200"/>
        <w:rPr>
          <w:rFonts w:ascii="宋体" w:hAnsi="宋体"/>
          <w:sz w:val="24"/>
          <w:szCs w:val="36"/>
        </w:rPr>
      </w:pPr>
      <w:r>
        <w:rPr>
          <w:rFonts w:hint="eastAsia" w:ascii="宋体" w:hAnsi="宋体"/>
          <w:sz w:val="24"/>
          <w:szCs w:val="36"/>
        </w:rPr>
        <w:t>1）首诊评估：在“互联网+护理服务”前对申请者进行首诊评估，对其疾病情况、健康需求等情况进行综合评估。经评估认为可以提供“互联网+护理服务”的，可派出具备相应资质和技术能力的护士提供相关服务。</w:t>
      </w:r>
    </w:p>
    <w:p>
      <w:pPr>
        <w:spacing w:line="360" w:lineRule="auto"/>
        <w:ind w:firstLine="480" w:firstLineChars="200"/>
        <w:rPr>
          <w:rFonts w:ascii="宋体" w:hAnsi="宋体"/>
          <w:sz w:val="24"/>
          <w:szCs w:val="36"/>
        </w:rPr>
      </w:pPr>
      <w:r>
        <w:rPr>
          <w:rFonts w:hint="eastAsia" w:ascii="宋体" w:hAnsi="宋体"/>
          <w:sz w:val="24"/>
          <w:szCs w:val="36"/>
        </w:rPr>
        <w:t>2）线上申请：居民根据评估结果，通过本项目建设的“互联网+护理服务”系统，申请临床护理、康复护理、专项护理等方面的护理服务。</w:t>
      </w:r>
    </w:p>
    <w:p>
      <w:pPr>
        <w:spacing w:line="360" w:lineRule="auto"/>
        <w:ind w:firstLine="480" w:firstLineChars="200"/>
        <w:rPr>
          <w:rFonts w:ascii="宋体" w:hAnsi="宋体"/>
          <w:sz w:val="24"/>
          <w:szCs w:val="36"/>
        </w:rPr>
      </w:pPr>
      <w:r>
        <w:rPr>
          <w:rFonts w:hint="eastAsia" w:ascii="宋体" w:hAnsi="宋体"/>
          <w:sz w:val="24"/>
          <w:szCs w:val="36"/>
        </w:rPr>
        <w:t>3）线下护理：护理部专职人员派单，逐步过渡到护理专业组组长派单，后服务护士接单。服务过程中产生的数据资料需全程留痕，可查询、可追溯，满足监管需求。</w:t>
      </w:r>
    </w:p>
    <w:p>
      <w:pPr>
        <w:spacing w:line="360" w:lineRule="auto"/>
        <w:ind w:firstLine="480" w:firstLineChars="200"/>
        <w:rPr>
          <w:rFonts w:ascii="宋体" w:hAnsi="宋体"/>
          <w:sz w:val="24"/>
          <w:szCs w:val="36"/>
        </w:rPr>
      </w:pPr>
      <w:r>
        <w:rPr>
          <w:rFonts w:hint="eastAsia" w:ascii="宋体" w:hAnsi="宋体"/>
          <w:sz w:val="24"/>
          <w:szCs w:val="36"/>
        </w:rPr>
        <w:t>4）废弃物处置：护士在完成护理服务行为后，按照医疗废物处置流程，完成护理污物的处置，并在系统中记录。</w:t>
      </w:r>
    </w:p>
    <w:p>
      <w:pPr>
        <w:spacing w:line="360" w:lineRule="auto"/>
        <w:ind w:firstLine="480" w:firstLineChars="200"/>
        <w:rPr>
          <w:rFonts w:ascii="宋体" w:hAnsi="宋体"/>
          <w:sz w:val="24"/>
          <w:szCs w:val="36"/>
        </w:rPr>
      </w:pPr>
      <w:r>
        <w:rPr>
          <w:rFonts w:hint="eastAsia" w:ascii="宋体" w:hAnsi="宋体"/>
          <w:sz w:val="24"/>
          <w:szCs w:val="36"/>
        </w:rPr>
        <w:t>5）互联网护理服务系统需与江苏省互联网护理监管系统对接，实现所有业务数据实时上传至监管系统中。</w:t>
      </w:r>
    </w:p>
    <w:p>
      <w:pPr>
        <w:pStyle w:val="3"/>
      </w:pPr>
      <w:r>
        <w:rPr>
          <w:rFonts w:hint="eastAsia"/>
        </w:rPr>
        <w:t>详细参数（技术）要求</w:t>
      </w:r>
    </w:p>
    <w:tbl>
      <w:tblPr>
        <w:tblStyle w:val="16"/>
        <w:tblW w:w="0" w:type="auto"/>
        <w:tblInd w:w="137"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93"/>
        <w:gridCol w:w="741"/>
        <w:gridCol w:w="1105"/>
        <w:gridCol w:w="993"/>
        <w:gridCol w:w="505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32" w:hRule="atLeast"/>
        </w:trPr>
        <w:tc>
          <w:tcPr>
            <w:tcW w:w="293" w:type="dxa"/>
            <w:vAlign w:val="center"/>
          </w:tcPr>
          <w:p>
            <w:pPr>
              <w:jc w:val="center"/>
              <w:rPr>
                <w:rFonts w:ascii="宋体" w:hAnsi="宋体"/>
                <w:sz w:val="24"/>
                <w:szCs w:val="24"/>
              </w:rPr>
            </w:pPr>
            <w:r>
              <w:rPr>
                <w:rFonts w:hint="eastAsia" w:ascii="宋体" w:hAnsi="宋体"/>
                <w:sz w:val="24"/>
                <w:szCs w:val="24"/>
              </w:rPr>
              <w:t>序号</w:t>
            </w:r>
          </w:p>
        </w:tc>
        <w:tc>
          <w:tcPr>
            <w:tcW w:w="741" w:type="dxa"/>
            <w:tcMar>
              <w:top w:w="12" w:type="dxa"/>
              <w:left w:w="12" w:type="dxa"/>
              <w:right w:w="12" w:type="dxa"/>
            </w:tcMar>
            <w:vAlign w:val="center"/>
          </w:tcPr>
          <w:p>
            <w:pPr>
              <w:jc w:val="center"/>
              <w:rPr>
                <w:rFonts w:ascii="宋体" w:hAnsi="宋体"/>
                <w:sz w:val="24"/>
                <w:szCs w:val="24"/>
              </w:rPr>
            </w:pPr>
            <w:r>
              <w:rPr>
                <w:rFonts w:hint="eastAsia" w:ascii="宋体" w:hAnsi="宋体"/>
                <w:sz w:val="24"/>
                <w:szCs w:val="24"/>
              </w:rPr>
              <w:t>服务角色</w:t>
            </w:r>
          </w:p>
        </w:tc>
        <w:tc>
          <w:tcPr>
            <w:tcW w:w="1105" w:type="dxa"/>
            <w:tcMar>
              <w:top w:w="12" w:type="dxa"/>
              <w:left w:w="12" w:type="dxa"/>
              <w:right w:w="12" w:type="dxa"/>
            </w:tcMar>
            <w:vAlign w:val="center"/>
          </w:tcPr>
          <w:p>
            <w:pPr>
              <w:jc w:val="center"/>
              <w:rPr>
                <w:rFonts w:ascii="宋体" w:hAnsi="宋体"/>
                <w:sz w:val="24"/>
                <w:szCs w:val="24"/>
              </w:rPr>
            </w:pPr>
            <w:r>
              <w:rPr>
                <w:rFonts w:hint="eastAsia" w:ascii="宋体" w:hAnsi="宋体"/>
                <w:sz w:val="24"/>
                <w:szCs w:val="24"/>
              </w:rPr>
              <w:t>一级功能</w:t>
            </w:r>
          </w:p>
        </w:tc>
        <w:tc>
          <w:tcPr>
            <w:tcW w:w="993" w:type="dxa"/>
            <w:tcMar>
              <w:top w:w="12" w:type="dxa"/>
              <w:left w:w="12" w:type="dxa"/>
              <w:right w:w="12" w:type="dxa"/>
            </w:tcMar>
            <w:vAlign w:val="center"/>
          </w:tcPr>
          <w:p>
            <w:pPr>
              <w:jc w:val="center"/>
              <w:rPr>
                <w:rFonts w:ascii="宋体" w:hAnsi="宋体"/>
                <w:sz w:val="24"/>
                <w:szCs w:val="24"/>
              </w:rPr>
            </w:pPr>
            <w:r>
              <w:rPr>
                <w:rFonts w:hint="eastAsia" w:ascii="宋体" w:hAnsi="宋体"/>
                <w:sz w:val="24"/>
                <w:szCs w:val="24"/>
              </w:rPr>
              <w:t>二级功能</w:t>
            </w:r>
          </w:p>
        </w:tc>
        <w:tc>
          <w:tcPr>
            <w:tcW w:w="5057" w:type="dxa"/>
            <w:tcMar>
              <w:top w:w="12" w:type="dxa"/>
              <w:left w:w="12" w:type="dxa"/>
              <w:right w:w="12" w:type="dxa"/>
            </w:tcMar>
            <w:vAlign w:val="center"/>
          </w:tcPr>
          <w:p>
            <w:pPr>
              <w:jc w:val="center"/>
              <w:rPr>
                <w:rFonts w:ascii="宋体" w:hAnsi="宋体"/>
                <w:sz w:val="24"/>
                <w:szCs w:val="24"/>
              </w:rPr>
            </w:pPr>
            <w:r>
              <w:rPr>
                <w:rFonts w:hint="eastAsia" w:ascii="宋体" w:hAnsi="宋体"/>
                <w:sz w:val="24"/>
                <w:szCs w:val="24"/>
              </w:rPr>
              <w:t>详细说明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2" w:hRule="atLeast"/>
        </w:trPr>
        <w:tc>
          <w:tcPr>
            <w:tcW w:w="293" w:type="dxa"/>
            <w:vMerge w:val="restart"/>
            <w:vAlign w:val="center"/>
          </w:tcPr>
          <w:p>
            <w:pPr>
              <w:jc w:val="center"/>
              <w:rPr>
                <w:rFonts w:ascii="宋体" w:hAnsi="宋体"/>
                <w:sz w:val="24"/>
                <w:szCs w:val="24"/>
              </w:rPr>
            </w:pPr>
            <w:r>
              <w:rPr>
                <w:rFonts w:hint="eastAsia" w:ascii="宋体" w:hAnsi="宋体"/>
                <w:sz w:val="24"/>
                <w:szCs w:val="24"/>
              </w:rPr>
              <w:t>1</w:t>
            </w:r>
          </w:p>
        </w:tc>
        <w:tc>
          <w:tcPr>
            <w:tcW w:w="741" w:type="dxa"/>
            <w:vMerge w:val="restart"/>
            <w:tcMar>
              <w:top w:w="12" w:type="dxa"/>
              <w:left w:w="12" w:type="dxa"/>
              <w:right w:w="12" w:type="dxa"/>
            </w:tcMar>
            <w:vAlign w:val="center"/>
          </w:tcPr>
          <w:p>
            <w:pPr>
              <w:jc w:val="center"/>
              <w:rPr>
                <w:rFonts w:ascii="宋体" w:hAnsi="宋体"/>
                <w:sz w:val="24"/>
                <w:szCs w:val="24"/>
              </w:rPr>
            </w:pPr>
            <w:r>
              <w:rPr>
                <w:rFonts w:hint="eastAsia" w:ascii="宋体" w:hAnsi="宋体"/>
                <w:sz w:val="24"/>
                <w:szCs w:val="24"/>
              </w:rPr>
              <w:t>PC端运营（机构）</w:t>
            </w:r>
          </w:p>
        </w:tc>
        <w:tc>
          <w:tcPr>
            <w:tcW w:w="1105" w:type="dxa"/>
            <w:tcMar>
              <w:top w:w="12" w:type="dxa"/>
              <w:left w:w="12" w:type="dxa"/>
              <w:right w:w="12" w:type="dxa"/>
            </w:tcMar>
            <w:vAlign w:val="center"/>
          </w:tcPr>
          <w:p>
            <w:pPr>
              <w:rPr>
                <w:rFonts w:ascii="宋体" w:hAnsi="宋体"/>
                <w:sz w:val="24"/>
                <w:szCs w:val="24"/>
              </w:rPr>
            </w:pPr>
            <w:r>
              <w:rPr>
                <w:rFonts w:hint="eastAsia" w:ascii="宋体" w:hAnsi="宋体"/>
                <w:sz w:val="24"/>
                <w:szCs w:val="24"/>
              </w:rPr>
              <w:t>主页</w:t>
            </w:r>
          </w:p>
        </w:tc>
        <w:tc>
          <w:tcPr>
            <w:tcW w:w="993" w:type="dxa"/>
            <w:tcMar>
              <w:top w:w="12" w:type="dxa"/>
              <w:left w:w="12" w:type="dxa"/>
              <w:right w:w="12" w:type="dxa"/>
            </w:tcMar>
            <w:vAlign w:val="center"/>
          </w:tcPr>
          <w:p>
            <w:pPr>
              <w:rPr>
                <w:rFonts w:ascii="宋体" w:hAnsi="宋体"/>
                <w:sz w:val="24"/>
                <w:szCs w:val="24"/>
              </w:rPr>
            </w:pPr>
          </w:p>
        </w:tc>
        <w:tc>
          <w:tcPr>
            <w:tcW w:w="5057" w:type="dxa"/>
            <w:tcMar>
              <w:top w:w="12" w:type="dxa"/>
              <w:left w:w="12" w:type="dxa"/>
              <w:right w:w="12" w:type="dxa"/>
            </w:tcMar>
            <w:vAlign w:val="center"/>
          </w:tcPr>
          <w:p>
            <w:pPr>
              <w:rPr>
                <w:rFonts w:ascii="宋体" w:hAnsi="宋体"/>
                <w:sz w:val="24"/>
                <w:szCs w:val="24"/>
              </w:rPr>
            </w:pPr>
            <w:r>
              <w:rPr>
                <w:rFonts w:hint="eastAsia" w:ascii="宋体" w:hAnsi="宋体"/>
                <w:sz w:val="24"/>
                <w:szCs w:val="24"/>
              </w:rPr>
              <w:t>展示可视化运营统计报表、可视化服务地图相关数据。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68" w:hRule="atLeast"/>
        </w:trPr>
        <w:tc>
          <w:tcPr>
            <w:tcW w:w="293" w:type="dxa"/>
            <w:vMerge w:val="continue"/>
            <w:vAlign w:val="center"/>
          </w:tcPr>
          <w:p>
            <w:pPr>
              <w:rPr>
                <w:rFonts w:ascii="宋体" w:hAnsi="宋体"/>
                <w:sz w:val="24"/>
                <w:szCs w:val="24"/>
              </w:rPr>
            </w:pPr>
          </w:p>
        </w:tc>
        <w:tc>
          <w:tcPr>
            <w:tcW w:w="741" w:type="dxa"/>
            <w:vMerge w:val="continue"/>
            <w:tcMar>
              <w:top w:w="12" w:type="dxa"/>
              <w:left w:w="12" w:type="dxa"/>
              <w:right w:w="12" w:type="dxa"/>
            </w:tcMar>
            <w:vAlign w:val="center"/>
          </w:tcPr>
          <w:p>
            <w:pPr>
              <w:rPr>
                <w:rFonts w:ascii="宋体" w:hAnsi="宋体"/>
                <w:sz w:val="24"/>
                <w:szCs w:val="24"/>
              </w:rPr>
            </w:pPr>
          </w:p>
        </w:tc>
        <w:tc>
          <w:tcPr>
            <w:tcW w:w="1105" w:type="dxa"/>
            <w:tcMar>
              <w:top w:w="12" w:type="dxa"/>
              <w:left w:w="12" w:type="dxa"/>
              <w:right w:w="12" w:type="dxa"/>
            </w:tcMar>
            <w:vAlign w:val="center"/>
          </w:tcPr>
          <w:p>
            <w:pPr>
              <w:rPr>
                <w:rFonts w:ascii="宋体" w:hAnsi="宋体"/>
                <w:sz w:val="24"/>
                <w:szCs w:val="24"/>
              </w:rPr>
            </w:pPr>
            <w:r>
              <w:rPr>
                <w:rFonts w:hint="eastAsia" w:ascii="宋体" w:hAnsi="宋体"/>
                <w:sz w:val="24"/>
                <w:szCs w:val="24"/>
              </w:rPr>
              <w:t>服务对象管理</w:t>
            </w:r>
          </w:p>
        </w:tc>
        <w:tc>
          <w:tcPr>
            <w:tcW w:w="993" w:type="dxa"/>
            <w:tcMar>
              <w:top w:w="12" w:type="dxa"/>
              <w:left w:w="12" w:type="dxa"/>
              <w:right w:w="12" w:type="dxa"/>
            </w:tcMar>
            <w:vAlign w:val="center"/>
          </w:tcPr>
          <w:p>
            <w:pPr>
              <w:rPr>
                <w:rFonts w:ascii="宋体" w:hAnsi="宋体"/>
                <w:sz w:val="24"/>
                <w:szCs w:val="24"/>
              </w:rPr>
            </w:pPr>
            <w:r>
              <w:rPr>
                <w:rFonts w:hint="eastAsia" w:ascii="宋体" w:hAnsi="宋体"/>
                <w:sz w:val="24"/>
                <w:szCs w:val="24"/>
              </w:rPr>
              <w:t>服务对象档案</w:t>
            </w:r>
          </w:p>
        </w:tc>
        <w:tc>
          <w:tcPr>
            <w:tcW w:w="5057" w:type="dxa"/>
            <w:tcMar>
              <w:top w:w="12" w:type="dxa"/>
              <w:left w:w="12" w:type="dxa"/>
              <w:right w:w="12" w:type="dxa"/>
            </w:tcMar>
            <w:vAlign w:val="center"/>
          </w:tcPr>
          <w:p>
            <w:pPr>
              <w:rPr>
                <w:rFonts w:ascii="宋体" w:hAnsi="宋体"/>
                <w:sz w:val="24"/>
                <w:szCs w:val="24"/>
              </w:rPr>
            </w:pPr>
            <w:r>
              <w:rPr>
                <w:rFonts w:hint="eastAsia" w:ascii="宋体" w:hAnsi="宋体"/>
                <w:sz w:val="24"/>
                <w:szCs w:val="24"/>
              </w:rPr>
              <w:t>维护及查看服务对象基本信息；</w:t>
            </w:r>
          </w:p>
          <w:p>
            <w:pPr>
              <w:rPr>
                <w:rFonts w:ascii="宋体" w:hAnsi="宋体"/>
                <w:sz w:val="24"/>
                <w:szCs w:val="24"/>
              </w:rPr>
            </w:pPr>
            <w:r>
              <w:rPr>
                <w:rFonts w:hint="eastAsia" w:ascii="宋体" w:hAnsi="宋体"/>
                <w:sz w:val="24"/>
                <w:szCs w:val="24"/>
              </w:rPr>
              <w:t>可批量导入服务对象。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02" w:hRule="atLeast"/>
        </w:trPr>
        <w:tc>
          <w:tcPr>
            <w:tcW w:w="293" w:type="dxa"/>
            <w:vMerge w:val="continue"/>
            <w:vAlign w:val="center"/>
          </w:tcPr>
          <w:p>
            <w:pPr>
              <w:rPr>
                <w:rFonts w:ascii="宋体" w:hAnsi="宋体"/>
                <w:sz w:val="24"/>
                <w:szCs w:val="24"/>
              </w:rPr>
            </w:pPr>
          </w:p>
        </w:tc>
        <w:tc>
          <w:tcPr>
            <w:tcW w:w="741" w:type="dxa"/>
            <w:vMerge w:val="continue"/>
            <w:tcMar>
              <w:top w:w="12" w:type="dxa"/>
              <w:left w:w="12" w:type="dxa"/>
              <w:right w:w="12" w:type="dxa"/>
            </w:tcMar>
            <w:vAlign w:val="center"/>
          </w:tcPr>
          <w:p>
            <w:pPr>
              <w:rPr>
                <w:rFonts w:ascii="宋体" w:hAnsi="宋体"/>
                <w:sz w:val="24"/>
                <w:szCs w:val="24"/>
              </w:rPr>
            </w:pPr>
          </w:p>
        </w:tc>
        <w:tc>
          <w:tcPr>
            <w:tcW w:w="1105" w:type="dxa"/>
            <w:vMerge w:val="restart"/>
            <w:tcMar>
              <w:top w:w="12" w:type="dxa"/>
              <w:left w:w="12" w:type="dxa"/>
              <w:right w:w="12" w:type="dxa"/>
            </w:tcMar>
            <w:vAlign w:val="center"/>
          </w:tcPr>
          <w:p>
            <w:pPr>
              <w:rPr>
                <w:rFonts w:ascii="宋体" w:hAnsi="宋体"/>
                <w:sz w:val="24"/>
                <w:szCs w:val="24"/>
              </w:rPr>
            </w:pPr>
            <w:r>
              <w:rPr>
                <w:rFonts w:hint="eastAsia" w:ascii="宋体" w:hAnsi="宋体"/>
                <w:sz w:val="24"/>
                <w:szCs w:val="24"/>
              </w:rPr>
              <w:t>机构管理</w:t>
            </w:r>
          </w:p>
        </w:tc>
        <w:tc>
          <w:tcPr>
            <w:tcW w:w="993" w:type="dxa"/>
            <w:tcMar>
              <w:top w:w="12" w:type="dxa"/>
              <w:left w:w="12" w:type="dxa"/>
              <w:right w:w="12" w:type="dxa"/>
            </w:tcMar>
            <w:vAlign w:val="center"/>
          </w:tcPr>
          <w:p>
            <w:pPr>
              <w:rPr>
                <w:rFonts w:ascii="宋体" w:hAnsi="宋体"/>
                <w:sz w:val="24"/>
                <w:szCs w:val="24"/>
              </w:rPr>
            </w:pPr>
            <w:r>
              <w:rPr>
                <w:rFonts w:hint="eastAsia" w:ascii="宋体" w:hAnsi="宋体"/>
                <w:sz w:val="24"/>
                <w:szCs w:val="24"/>
              </w:rPr>
              <w:t>基本配置</w:t>
            </w:r>
          </w:p>
        </w:tc>
        <w:tc>
          <w:tcPr>
            <w:tcW w:w="5057" w:type="dxa"/>
            <w:tcMar>
              <w:top w:w="12" w:type="dxa"/>
              <w:left w:w="12" w:type="dxa"/>
              <w:right w:w="12" w:type="dxa"/>
            </w:tcMar>
            <w:vAlign w:val="center"/>
          </w:tcPr>
          <w:p>
            <w:pPr>
              <w:rPr>
                <w:rFonts w:ascii="宋体" w:hAnsi="宋体"/>
                <w:sz w:val="24"/>
                <w:szCs w:val="24"/>
              </w:rPr>
            </w:pPr>
            <w:r>
              <w:rPr>
                <w:rFonts w:hint="eastAsia" w:ascii="宋体" w:hAnsi="宋体"/>
                <w:sz w:val="24"/>
                <w:szCs w:val="24"/>
              </w:rPr>
              <w:t>实现机构基本信息维护，机构配置信息维护，机构服务范围设置功能。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54" w:hRule="atLeast"/>
        </w:trPr>
        <w:tc>
          <w:tcPr>
            <w:tcW w:w="293" w:type="dxa"/>
            <w:vMerge w:val="continue"/>
            <w:vAlign w:val="center"/>
          </w:tcPr>
          <w:p>
            <w:pPr>
              <w:rPr>
                <w:rFonts w:ascii="宋体" w:hAnsi="宋体"/>
                <w:sz w:val="24"/>
                <w:szCs w:val="24"/>
              </w:rPr>
            </w:pPr>
          </w:p>
        </w:tc>
        <w:tc>
          <w:tcPr>
            <w:tcW w:w="741" w:type="dxa"/>
            <w:vMerge w:val="continue"/>
            <w:tcMar>
              <w:top w:w="12" w:type="dxa"/>
              <w:left w:w="12" w:type="dxa"/>
              <w:right w:w="12" w:type="dxa"/>
            </w:tcMar>
            <w:vAlign w:val="center"/>
          </w:tcPr>
          <w:p>
            <w:pPr>
              <w:rPr>
                <w:rFonts w:ascii="宋体" w:hAnsi="宋体"/>
                <w:sz w:val="24"/>
                <w:szCs w:val="24"/>
              </w:rPr>
            </w:pPr>
          </w:p>
        </w:tc>
        <w:tc>
          <w:tcPr>
            <w:tcW w:w="1105" w:type="dxa"/>
            <w:vMerge w:val="continue"/>
            <w:tcMar>
              <w:top w:w="12" w:type="dxa"/>
              <w:left w:w="12" w:type="dxa"/>
              <w:right w:w="12" w:type="dxa"/>
            </w:tcMar>
            <w:vAlign w:val="center"/>
          </w:tcPr>
          <w:p>
            <w:pPr>
              <w:rPr>
                <w:rFonts w:ascii="宋体" w:hAnsi="宋体"/>
                <w:sz w:val="24"/>
                <w:szCs w:val="24"/>
              </w:rPr>
            </w:pPr>
          </w:p>
        </w:tc>
        <w:tc>
          <w:tcPr>
            <w:tcW w:w="993" w:type="dxa"/>
            <w:tcMar>
              <w:top w:w="12" w:type="dxa"/>
              <w:left w:w="12" w:type="dxa"/>
              <w:right w:w="12" w:type="dxa"/>
            </w:tcMar>
            <w:vAlign w:val="center"/>
          </w:tcPr>
          <w:p>
            <w:pPr>
              <w:rPr>
                <w:rFonts w:ascii="宋体" w:hAnsi="宋体"/>
                <w:sz w:val="24"/>
                <w:szCs w:val="24"/>
              </w:rPr>
            </w:pPr>
            <w:r>
              <w:rPr>
                <w:rFonts w:hint="eastAsia" w:ascii="宋体" w:hAnsi="宋体"/>
                <w:sz w:val="24"/>
                <w:szCs w:val="24"/>
              </w:rPr>
              <w:t>费用配置</w:t>
            </w:r>
          </w:p>
        </w:tc>
        <w:tc>
          <w:tcPr>
            <w:tcW w:w="5057" w:type="dxa"/>
            <w:tcMar>
              <w:top w:w="12" w:type="dxa"/>
              <w:left w:w="12" w:type="dxa"/>
              <w:right w:w="12" w:type="dxa"/>
            </w:tcMar>
            <w:vAlign w:val="center"/>
          </w:tcPr>
          <w:p>
            <w:pPr>
              <w:rPr>
                <w:rFonts w:ascii="宋体" w:hAnsi="宋体"/>
                <w:sz w:val="24"/>
                <w:szCs w:val="24"/>
              </w:rPr>
            </w:pPr>
            <w:r>
              <w:rPr>
                <w:rFonts w:hint="eastAsia" w:ascii="宋体" w:hAnsi="宋体"/>
                <w:sz w:val="24"/>
                <w:szCs w:val="24"/>
              </w:rPr>
              <w:t>按照实际支付规则实现各类费用配置，如交通费，紧急上门费，推荐费等；</w:t>
            </w:r>
          </w:p>
          <w:p>
            <w:pPr>
              <w:rPr>
                <w:rFonts w:ascii="宋体" w:hAnsi="宋体"/>
                <w:sz w:val="24"/>
                <w:szCs w:val="24"/>
              </w:rPr>
            </w:pPr>
            <w:r>
              <w:rPr>
                <w:rFonts w:hint="eastAsia" w:ascii="宋体" w:hAnsi="宋体"/>
                <w:sz w:val="24"/>
                <w:szCs w:val="24"/>
              </w:rPr>
              <w:t>实现自定义收费项目设置。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2" w:hRule="atLeast"/>
        </w:trPr>
        <w:tc>
          <w:tcPr>
            <w:tcW w:w="293" w:type="dxa"/>
            <w:vMerge w:val="continue"/>
            <w:vAlign w:val="center"/>
          </w:tcPr>
          <w:p>
            <w:pPr>
              <w:rPr>
                <w:rFonts w:ascii="宋体" w:hAnsi="宋体"/>
                <w:sz w:val="24"/>
                <w:szCs w:val="24"/>
              </w:rPr>
            </w:pPr>
          </w:p>
        </w:tc>
        <w:tc>
          <w:tcPr>
            <w:tcW w:w="741" w:type="dxa"/>
            <w:vMerge w:val="continue"/>
            <w:tcMar>
              <w:top w:w="12" w:type="dxa"/>
              <w:left w:w="12" w:type="dxa"/>
              <w:right w:w="12" w:type="dxa"/>
            </w:tcMar>
            <w:vAlign w:val="center"/>
          </w:tcPr>
          <w:p>
            <w:pPr>
              <w:rPr>
                <w:rFonts w:ascii="宋体" w:hAnsi="宋体"/>
                <w:sz w:val="24"/>
                <w:szCs w:val="24"/>
              </w:rPr>
            </w:pPr>
          </w:p>
        </w:tc>
        <w:tc>
          <w:tcPr>
            <w:tcW w:w="1105" w:type="dxa"/>
            <w:vMerge w:val="continue"/>
            <w:tcMar>
              <w:top w:w="12" w:type="dxa"/>
              <w:left w:w="12" w:type="dxa"/>
              <w:right w:w="12" w:type="dxa"/>
            </w:tcMar>
            <w:vAlign w:val="center"/>
          </w:tcPr>
          <w:p>
            <w:pPr>
              <w:rPr>
                <w:rFonts w:ascii="宋体" w:hAnsi="宋体"/>
                <w:sz w:val="24"/>
                <w:szCs w:val="24"/>
              </w:rPr>
            </w:pPr>
          </w:p>
        </w:tc>
        <w:tc>
          <w:tcPr>
            <w:tcW w:w="993" w:type="dxa"/>
            <w:tcMar>
              <w:top w:w="12" w:type="dxa"/>
              <w:left w:w="12" w:type="dxa"/>
              <w:right w:w="12" w:type="dxa"/>
            </w:tcMar>
            <w:vAlign w:val="center"/>
          </w:tcPr>
          <w:p>
            <w:pPr>
              <w:rPr>
                <w:rFonts w:ascii="宋体" w:hAnsi="宋体"/>
                <w:sz w:val="24"/>
                <w:szCs w:val="24"/>
              </w:rPr>
            </w:pPr>
            <w:r>
              <w:rPr>
                <w:rFonts w:hint="eastAsia" w:ascii="宋体" w:hAnsi="宋体"/>
                <w:sz w:val="24"/>
                <w:szCs w:val="24"/>
              </w:rPr>
              <w:t>知情告知书</w:t>
            </w:r>
          </w:p>
        </w:tc>
        <w:tc>
          <w:tcPr>
            <w:tcW w:w="5057" w:type="dxa"/>
            <w:tcMar>
              <w:top w:w="12" w:type="dxa"/>
              <w:left w:w="12" w:type="dxa"/>
              <w:right w:w="12" w:type="dxa"/>
            </w:tcMar>
            <w:vAlign w:val="center"/>
          </w:tcPr>
          <w:p>
            <w:pPr>
              <w:rPr>
                <w:rFonts w:ascii="宋体" w:hAnsi="宋体"/>
                <w:sz w:val="24"/>
                <w:szCs w:val="24"/>
              </w:rPr>
            </w:pPr>
            <w:r>
              <w:rPr>
                <w:rFonts w:hint="eastAsia" w:ascii="宋体" w:hAnsi="宋体"/>
                <w:sz w:val="24"/>
                <w:szCs w:val="24"/>
              </w:rPr>
              <w:t>自定义配置购买服务项目和咨询项目的用户知情告知书。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12" w:hRule="atLeast"/>
        </w:trPr>
        <w:tc>
          <w:tcPr>
            <w:tcW w:w="293" w:type="dxa"/>
            <w:vMerge w:val="continue"/>
            <w:vAlign w:val="center"/>
          </w:tcPr>
          <w:p>
            <w:pPr>
              <w:rPr>
                <w:rFonts w:ascii="宋体" w:hAnsi="宋体"/>
                <w:sz w:val="24"/>
                <w:szCs w:val="24"/>
              </w:rPr>
            </w:pPr>
          </w:p>
        </w:tc>
        <w:tc>
          <w:tcPr>
            <w:tcW w:w="741" w:type="dxa"/>
            <w:vMerge w:val="continue"/>
            <w:tcMar>
              <w:top w:w="12" w:type="dxa"/>
              <w:left w:w="12" w:type="dxa"/>
              <w:right w:w="12" w:type="dxa"/>
            </w:tcMar>
            <w:vAlign w:val="center"/>
          </w:tcPr>
          <w:p>
            <w:pPr>
              <w:rPr>
                <w:rFonts w:ascii="宋体" w:hAnsi="宋体"/>
                <w:sz w:val="24"/>
                <w:szCs w:val="24"/>
              </w:rPr>
            </w:pPr>
          </w:p>
        </w:tc>
        <w:tc>
          <w:tcPr>
            <w:tcW w:w="1105" w:type="dxa"/>
            <w:vMerge w:val="continue"/>
            <w:tcMar>
              <w:top w:w="12" w:type="dxa"/>
              <w:left w:w="12" w:type="dxa"/>
              <w:right w:w="12" w:type="dxa"/>
            </w:tcMar>
            <w:vAlign w:val="center"/>
          </w:tcPr>
          <w:p>
            <w:pPr>
              <w:rPr>
                <w:rFonts w:ascii="宋体" w:hAnsi="宋体"/>
                <w:sz w:val="24"/>
                <w:szCs w:val="24"/>
              </w:rPr>
            </w:pPr>
          </w:p>
        </w:tc>
        <w:tc>
          <w:tcPr>
            <w:tcW w:w="993" w:type="dxa"/>
            <w:tcMar>
              <w:top w:w="12" w:type="dxa"/>
              <w:left w:w="12" w:type="dxa"/>
              <w:right w:w="12" w:type="dxa"/>
            </w:tcMar>
            <w:vAlign w:val="center"/>
          </w:tcPr>
          <w:p>
            <w:pPr>
              <w:rPr>
                <w:rFonts w:ascii="宋体" w:hAnsi="宋体"/>
                <w:sz w:val="24"/>
                <w:szCs w:val="24"/>
              </w:rPr>
            </w:pPr>
            <w:r>
              <w:rPr>
                <w:rFonts w:hint="eastAsia" w:ascii="宋体" w:hAnsi="宋体"/>
                <w:sz w:val="24"/>
                <w:szCs w:val="24"/>
              </w:rPr>
              <w:t>签约协议</w:t>
            </w:r>
          </w:p>
        </w:tc>
        <w:tc>
          <w:tcPr>
            <w:tcW w:w="5057" w:type="dxa"/>
            <w:tcMar>
              <w:top w:w="12" w:type="dxa"/>
              <w:left w:w="12" w:type="dxa"/>
              <w:right w:w="12" w:type="dxa"/>
            </w:tcMar>
            <w:vAlign w:val="center"/>
          </w:tcPr>
          <w:p>
            <w:pPr>
              <w:rPr>
                <w:rFonts w:ascii="宋体" w:hAnsi="宋体"/>
                <w:sz w:val="24"/>
                <w:szCs w:val="24"/>
              </w:rPr>
            </w:pPr>
            <w:r>
              <w:rPr>
                <w:rFonts w:hint="eastAsia" w:ascii="宋体" w:hAnsi="宋体"/>
                <w:sz w:val="24"/>
                <w:szCs w:val="24"/>
              </w:rPr>
              <w:t>配置服务人员注册时的签约协议。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39" w:hRule="atLeast"/>
        </w:trPr>
        <w:tc>
          <w:tcPr>
            <w:tcW w:w="293" w:type="dxa"/>
            <w:vMerge w:val="continue"/>
            <w:vAlign w:val="center"/>
          </w:tcPr>
          <w:p>
            <w:pPr>
              <w:rPr>
                <w:rFonts w:ascii="宋体" w:hAnsi="宋体"/>
                <w:sz w:val="24"/>
                <w:szCs w:val="24"/>
              </w:rPr>
            </w:pPr>
          </w:p>
        </w:tc>
        <w:tc>
          <w:tcPr>
            <w:tcW w:w="741" w:type="dxa"/>
            <w:vMerge w:val="continue"/>
            <w:tcMar>
              <w:top w:w="12" w:type="dxa"/>
              <w:left w:w="12" w:type="dxa"/>
              <w:right w:w="12" w:type="dxa"/>
            </w:tcMar>
            <w:vAlign w:val="center"/>
          </w:tcPr>
          <w:p>
            <w:pPr>
              <w:rPr>
                <w:rFonts w:ascii="宋体" w:hAnsi="宋体"/>
                <w:sz w:val="24"/>
                <w:szCs w:val="24"/>
              </w:rPr>
            </w:pPr>
          </w:p>
        </w:tc>
        <w:tc>
          <w:tcPr>
            <w:tcW w:w="1105" w:type="dxa"/>
            <w:vMerge w:val="continue"/>
            <w:tcMar>
              <w:top w:w="12" w:type="dxa"/>
              <w:left w:w="12" w:type="dxa"/>
              <w:right w:w="12" w:type="dxa"/>
            </w:tcMar>
            <w:vAlign w:val="center"/>
          </w:tcPr>
          <w:p>
            <w:pPr>
              <w:rPr>
                <w:rFonts w:ascii="宋体" w:hAnsi="宋体"/>
                <w:sz w:val="24"/>
                <w:szCs w:val="24"/>
              </w:rPr>
            </w:pPr>
          </w:p>
        </w:tc>
        <w:tc>
          <w:tcPr>
            <w:tcW w:w="993" w:type="dxa"/>
            <w:tcMar>
              <w:top w:w="12" w:type="dxa"/>
              <w:left w:w="12" w:type="dxa"/>
              <w:right w:w="12" w:type="dxa"/>
            </w:tcMar>
            <w:vAlign w:val="center"/>
          </w:tcPr>
          <w:p>
            <w:pPr>
              <w:rPr>
                <w:rFonts w:ascii="宋体" w:hAnsi="宋体"/>
                <w:sz w:val="24"/>
                <w:szCs w:val="24"/>
              </w:rPr>
            </w:pPr>
            <w:r>
              <w:rPr>
                <w:rFonts w:hint="eastAsia" w:ascii="宋体" w:hAnsi="宋体"/>
                <w:sz w:val="24"/>
                <w:szCs w:val="24"/>
              </w:rPr>
              <w:t>banner管理</w:t>
            </w:r>
          </w:p>
        </w:tc>
        <w:tc>
          <w:tcPr>
            <w:tcW w:w="5057" w:type="dxa"/>
            <w:tcMar>
              <w:top w:w="12" w:type="dxa"/>
              <w:left w:w="12" w:type="dxa"/>
              <w:right w:w="12" w:type="dxa"/>
            </w:tcMar>
            <w:vAlign w:val="center"/>
          </w:tcPr>
          <w:p>
            <w:pPr>
              <w:rPr>
                <w:rFonts w:ascii="宋体" w:hAnsi="宋体"/>
                <w:sz w:val="24"/>
                <w:szCs w:val="24"/>
              </w:rPr>
            </w:pPr>
            <w:r>
              <w:rPr>
                <w:rFonts w:hint="eastAsia" w:ascii="宋体" w:hAnsi="宋体"/>
                <w:sz w:val="24"/>
                <w:szCs w:val="24"/>
              </w:rPr>
              <w:t>配置在客户小程序端首页展示的banner基本信息，点击banner可跳转到关联地址，支持播放开始日期和结束日期。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191" w:hRule="atLeast"/>
        </w:trPr>
        <w:tc>
          <w:tcPr>
            <w:tcW w:w="293" w:type="dxa"/>
            <w:vMerge w:val="continue"/>
            <w:vAlign w:val="center"/>
          </w:tcPr>
          <w:p>
            <w:pPr>
              <w:rPr>
                <w:rFonts w:ascii="宋体" w:hAnsi="宋体"/>
                <w:sz w:val="24"/>
                <w:szCs w:val="24"/>
              </w:rPr>
            </w:pPr>
          </w:p>
        </w:tc>
        <w:tc>
          <w:tcPr>
            <w:tcW w:w="741" w:type="dxa"/>
            <w:vMerge w:val="continue"/>
            <w:tcMar>
              <w:top w:w="12" w:type="dxa"/>
              <w:left w:w="12" w:type="dxa"/>
              <w:right w:w="12" w:type="dxa"/>
            </w:tcMar>
            <w:vAlign w:val="center"/>
          </w:tcPr>
          <w:p>
            <w:pPr>
              <w:rPr>
                <w:rFonts w:ascii="宋体" w:hAnsi="宋体"/>
                <w:sz w:val="24"/>
                <w:szCs w:val="24"/>
              </w:rPr>
            </w:pPr>
          </w:p>
        </w:tc>
        <w:tc>
          <w:tcPr>
            <w:tcW w:w="1105" w:type="dxa"/>
            <w:vMerge w:val="restart"/>
            <w:tcMar>
              <w:top w:w="12" w:type="dxa"/>
              <w:left w:w="12" w:type="dxa"/>
              <w:right w:w="12" w:type="dxa"/>
            </w:tcMar>
            <w:vAlign w:val="center"/>
          </w:tcPr>
          <w:p>
            <w:pPr>
              <w:rPr>
                <w:rFonts w:ascii="宋体" w:hAnsi="宋体"/>
                <w:sz w:val="24"/>
                <w:szCs w:val="24"/>
              </w:rPr>
            </w:pPr>
            <w:r>
              <w:rPr>
                <w:rFonts w:hint="eastAsia" w:ascii="宋体" w:hAnsi="宋体"/>
                <w:sz w:val="24"/>
                <w:szCs w:val="24"/>
              </w:rPr>
              <w:t>人事管理</w:t>
            </w:r>
          </w:p>
        </w:tc>
        <w:tc>
          <w:tcPr>
            <w:tcW w:w="993" w:type="dxa"/>
            <w:tcMar>
              <w:top w:w="12" w:type="dxa"/>
              <w:left w:w="12" w:type="dxa"/>
              <w:right w:w="12" w:type="dxa"/>
            </w:tcMar>
            <w:vAlign w:val="center"/>
          </w:tcPr>
          <w:p>
            <w:pPr>
              <w:rPr>
                <w:rFonts w:ascii="宋体" w:hAnsi="宋体"/>
                <w:sz w:val="24"/>
                <w:szCs w:val="24"/>
              </w:rPr>
            </w:pPr>
            <w:r>
              <w:rPr>
                <w:rFonts w:hint="eastAsia" w:ascii="宋体" w:hAnsi="宋体"/>
                <w:sz w:val="24"/>
                <w:szCs w:val="24"/>
              </w:rPr>
              <w:t>员工管理</w:t>
            </w:r>
          </w:p>
        </w:tc>
        <w:tc>
          <w:tcPr>
            <w:tcW w:w="5057" w:type="dxa"/>
            <w:tcMar>
              <w:top w:w="12" w:type="dxa"/>
              <w:left w:w="12" w:type="dxa"/>
              <w:right w:w="12" w:type="dxa"/>
            </w:tcMar>
            <w:vAlign w:val="center"/>
          </w:tcPr>
          <w:p>
            <w:pPr>
              <w:rPr>
                <w:rFonts w:ascii="宋体" w:hAnsi="宋体"/>
                <w:sz w:val="24"/>
                <w:szCs w:val="24"/>
              </w:rPr>
            </w:pPr>
            <w:r>
              <w:rPr>
                <w:rFonts w:hint="eastAsia" w:ascii="宋体" w:hAnsi="宋体"/>
                <w:sz w:val="24"/>
                <w:szCs w:val="24"/>
              </w:rPr>
              <w:t>1.实现员工基本信息维护，员工资质文件维护,员工服务项目、咨询项目、服务范围设置功能。</w:t>
            </w:r>
            <w:r>
              <w:rPr>
                <w:rFonts w:hint="eastAsia" w:ascii="宋体" w:hAnsi="宋体"/>
                <w:sz w:val="24"/>
                <w:szCs w:val="24"/>
              </w:rPr>
              <w:br w:type="textWrapping"/>
            </w:r>
            <w:r>
              <w:rPr>
                <w:rFonts w:ascii="宋体" w:hAnsi="宋体"/>
                <w:sz w:val="24"/>
                <w:szCs w:val="24"/>
              </w:rPr>
              <w:t>2</w:t>
            </w:r>
            <w:r>
              <w:rPr>
                <w:rFonts w:hint="eastAsia" w:ascii="宋体" w:hAnsi="宋体"/>
                <w:sz w:val="24"/>
                <w:szCs w:val="24"/>
              </w:rPr>
              <w:t>.实现护士资质审核：对通过线上自主申请提供服务的护士进行资质审核。</w:t>
            </w:r>
          </w:p>
          <w:p>
            <w:pPr>
              <w:rPr>
                <w:rFonts w:ascii="宋体" w:hAnsi="宋体"/>
                <w:sz w:val="24"/>
                <w:szCs w:val="24"/>
              </w:rPr>
            </w:pPr>
            <w:r>
              <w:rPr>
                <w:rFonts w:hint="eastAsia" w:ascii="宋体" w:hAnsi="宋体"/>
                <w:sz w:val="24"/>
                <w:szCs w:val="24"/>
              </w:rPr>
              <w:t>3.能够联合护联体单位开展互联网+护理服务，包括人员纳入、就近派单选择、项目选择、收入划分等。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88" w:hRule="atLeast"/>
        </w:trPr>
        <w:tc>
          <w:tcPr>
            <w:tcW w:w="293" w:type="dxa"/>
            <w:vMerge w:val="continue"/>
            <w:vAlign w:val="center"/>
          </w:tcPr>
          <w:p>
            <w:pPr>
              <w:rPr>
                <w:rFonts w:ascii="宋体" w:hAnsi="宋体"/>
                <w:sz w:val="24"/>
                <w:szCs w:val="24"/>
              </w:rPr>
            </w:pPr>
          </w:p>
        </w:tc>
        <w:tc>
          <w:tcPr>
            <w:tcW w:w="741" w:type="dxa"/>
            <w:vMerge w:val="continue"/>
            <w:tcMar>
              <w:top w:w="12" w:type="dxa"/>
              <w:left w:w="12" w:type="dxa"/>
              <w:right w:w="12" w:type="dxa"/>
            </w:tcMar>
            <w:vAlign w:val="center"/>
          </w:tcPr>
          <w:p>
            <w:pPr>
              <w:rPr>
                <w:rFonts w:ascii="宋体" w:hAnsi="宋体"/>
                <w:sz w:val="24"/>
                <w:szCs w:val="24"/>
              </w:rPr>
            </w:pPr>
          </w:p>
        </w:tc>
        <w:tc>
          <w:tcPr>
            <w:tcW w:w="1105" w:type="dxa"/>
            <w:vMerge w:val="continue"/>
            <w:tcMar>
              <w:top w:w="12" w:type="dxa"/>
              <w:left w:w="12" w:type="dxa"/>
              <w:right w:w="12" w:type="dxa"/>
            </w:tcMar>
            <w:vAlign w:val="center"/>
          </w:tcPr>
          <w:p>
            <w:pPr>
              <w:rPr>
                <w:rFonts w:ascii="宋体" w:hAnsi="宋体"/>
                <w:sz w:val="24"/>
                <w:szCs w:val="24"/>
              </w:rPr>
            </w:pPr>
          </w:p>
        </w:tc>
        <w:tc>
          <w:tcPr>
            <w:tcW w:w="993" w:type="dxa"/>
            <w:tcMar>
              <w:top w:w="12" w:type="dxa"/>
              <w:left w:w="12" w:type="dxa"/>
              <w:right w:w="12" w:type="dxa"/>
            </w:tcMar>
            <w:vAlign w:val="center"/>
          </w:tcPr>
          <w:p>
            <w:pPr>
              <w:rPr>
                <w:rFonts w:ascii="宋体" w:hAnsi="宋体"/>
                <w:sz w:val="24"/>
                <w:szCs w:val="24"/>
              </w:rPr>
            </w:pPr>
            <w:r>
              <w:rPr>
                <w:rFonts w:hint="eastAsia" w:ascii="宋体" w:hAnsi="宋体"/>
                <w:sz w:val="24"/>
                <w:szCs w:val="24"/>
              </w:rPr>
              <w:t>团队管理</w:t>
            </w:r>
          </w:p>
        </w:tc>
        <w:tc>
          <w:tcPr>
            <w:tcW w:w="5057" w:type="dxa"/>
            <w:tcMar>
              <w:top w:w="12" w:type="dxa"/>
              <w:left w:w="12" w:type="dxa"/>
              <w:right w:w="12" w:type="dxa"/>
            </w:tcMar>
            <w:vAlign w:val="center"/>
          </w:tcPr>
          <w:p>
            <w:pPr>
              <w:rPr>
                <w:rFonts w:ascii="宋体" w:hAnsi="宋体"/>
                <w:sz w:val="24"/>
                <w:szCs w:val="24"/>
              </w:rPr>
            </w:pPr>
            <w:r>
              <w:rPr>
                <w:rFonts w:hint="eastAsia" w:ascii="宋体" w:hAnsi="宋体"/>
                <w:sz w:val="24"/>
                <w:szCs w:val="24"/>
              </w:rPr>
              <w:t>支持团队管理、人员分组、工单指派。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760" w:hRule="atLeast"/>
        </w:trPr>
        <w:tc>
          <w:tcPr>
            <w:tcW w:w="293" w:type="dxa"/>
            <w:vMerge w:val="continue"/>
            <w:vAlign w:val="center"/>
          </w:tcPr>
          <w:p>
            <w:pPr>
              <w:rPr>
                <w:rFonts w:ascii="宋体" w:hAnsi="宋体"/>
                <w:sz w:val="24"/>
                <w:szCs w:val="24"/>
              </w:rPr>
            </w:pPr>
          </w:p>
        </w:tc>
        <w:tc>
          <w:tcPr>
            <w:tcW w:w="741" w:type="dxa"/>
            <w:vMerge w:val="continue"/>
            <w:tcMar>
              <w:top w:w="12" w:type="dxa"/>
              <w:left w:w="12" w:type="dxa"/>
              <w:right w:w="12" w:type="dxa"/>
            </w:tcMar>
            <w:vAlign w:val="center"/>
          </w:tcPr>
          <w:p>
            <w:pPr>
              <w:rPr>
                <w:rFonts w:ascii="宋体" w:hAnsi="宋体"/>
                <w:sz w:val="24"/>
                <w:szCs w:val="24"/>
              </w:rPr>
            </w:pPr>
          </w:p>
        </w:tc>
        <w:tc>
          <w:tcPr>
            <w:tcW w:w="1105" w:type="dxa"/>
            <w:vMerge w:val="restart"/>
            <w:tcMar>
              <w:top w:w="12" w:type="dxa"/>
              <w:left w:w="12" w:type="dxa"/>
              <w:right w:w="12" w:type="dxa"/>
            </w:tcMar>
            <w:vAlign w:val="center"/>
          </w:tcPr>
          <w:p>
            <w:pPr>
              <w:rPr>
                <w:rFonts w:ascii="宋体" w:hAnsi="宋体"/>
                <w:sz w:val="24"/>
                <w:szCs w:val="24"/>
              </w:rPr>
            </w:pPr>
            <w:r>
              <w:rPr>
                <w:rFonts w:hint="eastAsia" w:ascii="宋体" w:hAnsi="宋体"/>
                <w:sz w:val="24"/>
                <w:szCs w:val="24"/>
              </w:rPr>
              <w:t>服务运营</w:t>
            </w:r>
          </w:p>
        </w:tc>
        <w:tc>
          <w:tcPr>
            <w:tcW w:w="993" w:type="dxa"/>
            <w:tcMar>
              <w:top w:w="12" w:type="dxa"/>
              <w:left w:w="12" w:type="dxa"/>
              <w:right w:w="12" w:type="dxa"/>
            </w:tcMar>
            <w:vAlign w:val="center"/>
          </w:tcPr>
          <w:p>
            <w:pPr>
              <w:rPr>
                <w:rFonts w:ascii="宋体" w:hAnsi="宋体"/>
                <w:sz w:val="24"/>
                <w:szCs w:val="24"/>
              </w:rPr>
            </w:pPr>
            <w:r>
              <w:rPr>
                <w:rFonts w:hint="eastAsia" w:ascii="宋体" w:hAnsi="宋体"/>
                <w:sz w:val="24"/>
                <w:szCs w:val="24"/>
              </w:rPr>
              <w:t>工单追踪</w:t>
            </w:r>
          </w:p>
        </w:tc>
        <w:tc>
          <w:tcPr>
            <w:tcW w:w="5057" w:type="dxa"/>
            <w:tcMar>
              <w:top w:w="12" w:type="dxa"/>
              <w:left w:w="12" w:type="dxa"/>
              <w:right w:w="12" w:type="dxa"/>
            </w:tcMar>
            <w:vAlign w:val="center"/>
          </w:tcPr>
          <w:p>
            <w:pPr>
              <w:rPr>
                <w:rFonts w:ascii="宋体" w:hAnsi="宋体"/>
                <w:sz w:val="24"/>
                <w:szCs w:val="24"/>
              </w:rPr>
            </w:pPr>
            <w:r>
              <w:rPr>
                <w:rFonts w:hint="eastAsia" w:ascii="宋体" w:hAnsi="宋体"/>
                <w:sz w:val="24"/>
                <w:szCs w:val="24"/>
              </w:rPr>
              <w:t>1.服务跟踪：记录所有工单信息的列表，显示预约服务时间，工单状态，服务人员，服务对象等信息</w:t>
            </w:r>
            <w:r>
              <w:rPr>
                <w:rFonts w:hint="eastAsia" w:ascii="宋体" w:hAnsi="宋体"/>
                <w:sz w:val="24"/>
                <w:szCs w:val="24"/>
              </w:rPr>
              <w:br w:type="textWrapping"/>
            </w:r>
            <w:r>
              <w:rPr>
                <w:rFonts w:hint="eastAsia" w:ascii="宋体" w:hAnsi="宋体"/>
                <w:sz w:val="24"/>
                <w:szCs w:val="24"/>
              </w:rPr>
              <w:t>2.全流程服务记录：提供工单日志，显示服务时间节点，可在地图上查看服务人员服务开始与结束时位置、评估记录、知情告知书、保单信息、记录患者预约时提供的申请信息，如手术时间、是否清醒、伤口照片、医嘱照片等，记录护理记录信息，包括护理照片、患者签字、患者语音等，展现用户评价</w:t>
            </w:r>
            <w:r>
              <w:rPr>
                <w:rFonts w:hint="eastAsia" w:ascii="宋体" w:hAnsi="宋体"/>
                <w:sz w:val="24"/>
                <w:szCs w:val="24"/>
              </w:rPr>
              <w:br w:type="textWrapping"/>
            </w:r>
            <w:r>
              <w:rPr>
                <w:rFonts w:hint="eastAsia" w:ascii="宋体" w:hAnsi="宋体"/>
                <w:sz w:val="24"/>
                <w:szCs w:val="24"/>
              </w:rPr>
              <w:t>3.服务变更操作：可对不同状态工单进行预约、改派、中止等操作。</w:t>
            </w:r>
            <w:r>
              <w:rPr>
                <w:rFonts w:hint="eastAsia" w:ascii="宋体" w:hAnsi="宋体"/>
                <w:sz w:val="24"/>
                <w:szCs w:val="24"/>
              </w:rPr>
              <w:br w:type="textWrapping"/>
            </w:r>
            <w:r>
              <w:rPr>
                <w:rFonts w:hint="eastAsia" w:ascii="宋体" w:hAnsi="宋体"/>
                <w:sz w:val="24"/>
                <w:szCs w:val="24"/>
              </w:rPr>
              <w:t>4.数据处理：可进行数据导出操作，便于进行后续运营统计分析。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872" w:hRule="atLeast"/>
        </w:trPr>
        <w:tc>
          <w:tcPr>
            <w:tcW w:w="293" w:type="dxa"/>
            <w:vMerge w:val="continue"/>
            <w:vAlign w:val="center"/>
          </w:tcPr>
          <w:p>
            <w:pPr>
              <w:rPr>
                <w:rFonts w:ascii="宋体" w:hAnsi="宋体"/>
                <w:sz w:val="24"/>
                <w:szCs w:val="24"/>
              </w:rPr>
            </w:pPr>
          </w:p>
        </w:tc>
        <w:tc>
          <w:tcPr>
            <w:tcW w:w="741" w:type="dxa"/>
            <w:vMerge w:val="continue"/>
            <w:tcMar>
              <w:top w:w="12" w:type="dxa"/>
              <w:left w:w="12" w:type="dxa"/>
              <w:right w:w="12" w:type="dxa"/>
            </w:tcMar>
            <w:vAlign w:val="center"/>
          </w:tcPr>
          <w:p>
            <w:pPr>
              <w:rPr>
                <w:rFonts w:ascii="宋体" w:hAnsi="宋体"/>
                <w:sz w:val="24"/>
                <w:szCs w:val="24"/>
              </w:rPr>
            </w:pPr>
          </w:p>
        </w:tc>
        <w:tc>
          <w:tcPr>
            <w:tcW w:w="1105" w:type="dxa"/>
            <w:vMerge w:val="continue"/>
            <w:tcMar>
              <w:top w:w="12" w:type="dxa"/>
              <w:left w:w="12" w:type="dxa"/>
              <w:right w:w="12" w:type="dxa"/>
            </w:tcMar>
            <w:vAlign w:val="center"/>
          </w:tcPr>
          <w:p>
            <w:pPr>
              <w:rPr>
                <w:rFonts w:ascii="宋体" w:hAnsi="宋体"/>
                <w:sz w:val="24"/>
                <w:szCs w:val="24"/>
              </w:rPr>
            </w:pPr>
          </w:p>
        </w:tc>
        <w:tc>
          <w:tcPr>
            <w:tcW w:w="993" w:type="dxa"/>
            <w:tcMar>
              <w:top w:w="12" w:type="dxa"/>
              <w:left w:w="12" w:type="dxa"/>
              <w:right w:w="12" w:type="dxa"/>
            </w:tcMar>
            <w:vAlign w:val="center"/>
          </w:tcPr>
          <w:p>
            <w:pPr>
              <w:rPr>
                <w:rFonts w:ascii="宋体" w:hAnsi="宋体"/>
                <w:sz w:val="24"/>
                <w:szCs w:val="24"/>
              </w:rPr>
            </w:pPr>
            <w:r>
              <w:rPr>
                <w:rFonts w:hint="eastAsia" w:ascii="宋体" w:hAnsi="宋体"/>
                <w:sz w:val="24"/>
                <w:szCs w:val="24"/>
              </w:rPr>
              <w:t>订单管理</w:t>
            </w:r>
          </w:p>
        </w:tc>
        <w:tc>
          <w:tcPr>
            <w:tcW w:w="5057" w:type="dxa"/>
            <w:tcMar>
              <w:top w:w="12" w:type="dxa"/>
              <w:left w:w="12" w:type="dxa"/>
              <w:right w:w="12" w:type="dxa"/>
            </w:tcMar>
            <w:vAlign w:val="center"/>
          </w:tcPr>
          <w:p>
            <w:pPr>
              <w:rPr>
                <w:rFonts w:ascii="宋体" w:hAnsi="宋体"/>
                <w:sz w:val="24"/>
                <w:szCs w:val="24"/>
              </w:rPr>
            </w:pPr>
            <w:r>
              <w:rPr>
                <w:rFonts w:hint="eastAsia" w:ascii="宋体" w:hAnsi="宋体"/>
                <w:sz w:val="24"/>
                <w:szCs w:val="24"/>
              </w:rPr>
              <w:t>1.订单详情查询：可分类查看订单详情，分类包括待支付、进行中、退款待审核、已退款、当月订单。</w:t>
            </w:r>
            <w:r>
              <w:rPr>
                <w:rFonts w:hint="eastAsia" w:ascii="宋体" w:hAnsi="宋体"/>
                <w:sz w:val="24"/>
                <w:szCs w:val="24"/>
              </w:rPr>
              <w:br w:type="textWrapping"/>
            </w:r>
            <w:r>
              <w:rPr>
                <w:rFonts w:hint="eastAsia" w:ascii="宋体" w:hAnsi="宋体"/>
                <w:sz w:val="24"/>
                <w:szCs w:val="24"/>
              </w:rPr>
              <w:t>2.订单处理：运营人员可帮助已购买多次服务的用户进行后续服务预约操作、对预约后的操作可进行中止，改派，退款等操作。</w:t>
            </w:r>
            <w:r>
              <w:rPr>
                <w:rFonts w:hint="eastAsia" w:ascii="宋体" w:hAnsi="宋体"/>
                <w:sz w:val="24"/>
                <w:szCs w:val="24"/>
              </w:rPr>
              <w:br w:type="textWrapping"/>
            </w:r>
            <w:r>
              <w:rPr>
                <w:rFonts w:hint="eastAsia" w:ascii="宋体" w:hAnsi="宋体"/>
                <w:sz w:val="24"/>
                <w:szCs w:val="24"/>
              </w:rPr>
              <w:t>3.订单导出：可进行订单导出，以订单为单位进行运营统计操作。</w:t>
            </w:r>
            <w:r>
              <w:rPr>
                <w:rFonts w:hint="eastAsia" w:ascii="宋体" w:hAnsi="宋体"/>
                <w:sz w:val="24"/>
                <w:szCs w:val="24"/>
              </w:rPr>
              <w:br w:type="textWrapping"/>
            </w:r>
            <w:r>
              <w:rPr>
                <w:rFonts w:hint="eastAsia" w:ascii="宋体" w:hAnsi="宋体"/>
                <w:sz w:val="24"/>
                <w:szCs w:val="24"/>
              </w:rPr>
              <w:t>4.实时监控：实时查看服务人员位置以及当前服务状态。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44" w:hRule="atLeast"/>
        </w:trPr>
        <w:tc>
          <w:tcPr>
            <w:tcW w:w="293" w:type="dxa"/>
            <w:vMerge w:val="continue"/>
            <w:vAlign w:val="center"/>
          </w:tcPr>
          <w:p>
            <w:pPr>
              <w:rPr>
                <w:rFonts w:ascii="宋体" w:hAnsi="宋体"/>
                <w:sz w:val="24"/>
                <w:szCs w:val="24"/>
              </w:rPr>
            </w:pPr>
          </w:p>
        </w:tc>
        <w:tc>
          <w:tcPr>
            <w:tcW w:w="741" w:type="dxa"/>
            <w:vMerge w:val="continue"/>
            <w:tcMar>
              <w:top w:w="12" w:type="dxa"/>
              <w:left w:w="12" w:type="dxa"/>
              <w:right w:w="12" w:type="dxa"/>
            </w:tcMar>
            <w:vAlign w:val="center"/>
          </w:tcPr>
          <w:p>
            <w:pPr>
              <w:rPr>
                <w:rFonts w:ascii="宋体" w:hAnsi="宋体"/>
                <w:sz w:val="24"/>
                <w:szCs w:val="24"/>
              </w:rPr>
            </w:pPr>
          </w:p>
        </w:tc>
        <w:tc>
          <w:tcPr>
            <w:tcW w:w="1105" w:type="dxa"/>
            <w:vMerge w:val="continue"/>
            <w:tcMar>
              <w:top w:w="12" w:type="dxa"/>
              <w:left w:w="12" w:type="dxa"/>
              <w:right w:w="12" w:type="dxa"/>
            </w:tcMar>
            <w:vAlign w:val="center"/>
          </w:tcPr>
          <w:p>
            <w:pPr>
              <w:rPr>
                <w:rFonts w:ascii="宋体" w:hAnsi="宋体"/>
                <w:sz w:val="24"/>
                <w:szCs w:val="24"/>
              </w:rPr>
            </w:pPr>
          </w:p>
        </w:tc>
        <w:tc>
          <w:tcPr>
            <w:tcW w:w="993" w:type="dxa"/>
            <w:tcMar>
              <w:top w:w="12" w:type="dxa"/>
              <w:left w:w="12" w:type="dxa"/>
              <w:right w:w="12" w:type="dxa"/>
            </w:tcMar>
            <w:vAlign w:val="center"/>
          </w:tcPr>
          <w:p>
            <w:pPr>
              <w:rPr>
                <w:rFonts w:ascii="宋体" w:hAnsi="宋体"/>
                <w:sz w:val="24"/>
                <w:szCs w:val="24"/>
              </w:rPr>
            </w:pPr>
            <w:r>
              <w:rPr>
                <w:rFonts w:hint="eastAsia" w:ascii="宋体" w:hAnsi="宋体"/>
                <w:sz w:val="24"/>
                <w:szCs w:val="24"/>
              </w:rPr>
              <w:t>推荐管理</w:t>
            </w:r>
          </w:p>
        </w:tc>
        <w:tc>
          <w:tcPr>
            <w:tcW w:w="5057" w:type="dxa"/>
            <w:tcMar>
              <w:top w:w="12" w:type="dxa"/>
              <w:left w:w="12" w:type="dxa"/>
              <w:right w:w="12" w:type="dxa"/>
            </w:tcMar>
            <w:vAlign w:val="center"/>
          </w:tcPr>
          <w:p>
            <w:pPr>
              <w:rPr>
                <w:rFonts w:ascii="宋体" w:hAnsi="宋体"/>
                <w:sz w:val="24"/>
                <w:szCs w:val="24"/>
              </w:rPr>
            </w:pPr>
            <w:r>
              <w:rPr>
                <w:rFonts w:hint="eastAsia" w:ascii="宋体" w:hAnsi="宋体"/>
                <w:sz w:val="24"/>
                <w:szCs w:val="24"/>
              </w:rPr>
              <w:t>1.数据查询：查看服务人员每个月推荐的首次服务完成的患者数量，可生成推荐费记录到其薪酬账户上；</w:t>
            </w:r>
            <w:r>
              <w:rPr>
                <w:rFonts w:hint="eastAsia" w:ascii="宋体" w:hAnsi="宋体"/>
                <w:sz w:val="24"/>
                <w:szCs w:val="24"/>
              </w:rPr>
              <w:br w:type="textWrapping"/>
            </w:r>
            <w:r>
              <w:rPr>
                <w:rFonts w:hint="eastAsia" w:ascii="宋体" w:hAnsi="宋体"/>
                <w:sz w:val="24"/>
                <w:szCs w:val="24"/>
              </w:rPr>
              <w:t>2.数据导出：可进行推荐信息导出，方便运营统计操作。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44" w:hRule="atLeast"/>
        </w:trPr>
        <w:tc>
          <w:tcPr>
            <w:tcW w:w="293" w:type="dxa"/>
            <w:vMerge w:val="continue"/>
            <w:vAlign w:val="center"/>
          </w:tcPr>
          <w:p>
            <w:pPr>
              <w:rPr>
                <w:rFonts w:ascii="宋体" w:hAnsi="宋体"/>
                <w:sz w:val="24"/>
                <w:szCs w:val="24"/>
              </w:rPr>
            </w:pPr>
          </w:p>
        </w:tc>
        <w:tc>
          <w:tcPr>
            <w:tcW w:w="741" w:type="dxa"/>
            <w:vMerge w:val="continue"/>
            <w:tcMar>
              <w:top w:w="12" w:type="dxa"/>
              <w:left w:w="12" w:type="dxa"/>
              <w:right w:w="12" w:type="dxa"/>
            </w:tcMar>
            <w:vAlign w:val="center"/>
          </w:tcPr>
          <w:p>
            <w:pPr>
              <w:rPr>
                <w:rFonts w:ascii="宋体" w:hAnsi="宋体"/>
                <w:sz w:val="24"/>
                <w:szCs w:val="24"/>
              </w:rPr>
            </w:pPr>
          </w:p>
        </w:tc>
        <w:tc>
          <w:tcPr>
            <w:tcW w:w="1105" w:type="dxa"/>
            <w:vMerge w:val="continue"/>
            <w:tcMar>
              <w:top w:w="12" w:type="dxa"/>
              <w:left w:w="12" w:type="dxa"/>
              <w:right w:w="12" w:type="dxa"/>
            </w:tcMar>
            <w:vAlign w:val="center"/>
          </w:tcPr>
          <w:p>
            <w:pPr>
              <w:rPr>
                <w:rFonts w:ascii="宋体" w:hAnsi="宋体"/>
                <w:sz w:val="24"/>
                <w:szCs w:val="24"/>
              </w:rPr>
            </w:pPr>
          </w:p>
        </w:tc>
        <w:tc>
          <w:tcPr>
            <w:tcW w:w="993" w:type="dxa"/>
            <w:tcMar>
              <w:top w:w="12" w:type="dxa"/>
              <w:left w:w="12" w:type="dxa"/>
              <w:right w:w="12" w:type="dxa"/>
            </w:tcMar>
            <w:vAlign w:val="center"/>
          </w:tcPr>
          <w:p>
            <w:pPr>
              <w:rPr>
                <w:rFonts w:ascii="宋体" w:hAnsi="宋体"/>
                <w:sz w:val="24"/>
                <w:szCs w:val="24"/>
              </w:rPr>
            </w:pPr>
            <w:r>
              <w:rPr>
                <w:rFonts w:hint="eastAsia" w:ascii="宋体" w:hAnsi="宋体"/>
                <w:sz w:val="24"/>
                <w:szCs w:val="24"/>
              </w:rPr>
              <w:t>排班</w:t>
            </w:r>
          </w:p>
        </w:tc>
        <w:tc>
          <w:tcPr>
            <w:tcW w:w="5057" w:type="dxa"/>
            <w:tcMar>
              <w:top w:w="12" w:type="dxa"/>
              <w:left w:w="12" w:type="dxa"/>
              <w:right w:w="12" w:type="dxa"/>
            </w:tcMar>
            <w:vAlign w:val="center"/>
          </w:tcPr>
          <w:p>
            <w:pPr>
              <w:rPr>
                <w:rFonts w:ascii="宋体" w:hAnsi="宋体"/>
                <w:sz w:val="24"/>
                <w:szCs w:val="24"/>
              </w:rPr>
            </w:pPr>
            <w:r>
              <w:rPr>
                <w:rFonts w:hint="eastAsia" w:ascii="宋体" w:hAnsi="宋体"/>
                <w:sz w:val="24"/>
                <w:szCs w:val="24"/>
              </w:rPr>
              <w:t>配置、查看每个服务人员的排班信息，如遇服务人员休息，在被派单时进行提醒，可进行批量排班处理。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075" w:hRule="atLeast"/>
        </w:trPr>
        <w:tc>
          <w:tcPr>
            <w:tcW w:w="293" w:type="dxa"/>
            <w:vMerge w:val="continue"/>
            <w:vAlign w:val="center"/>
          </w:tcPr>
          <w:p>
            <w:pPr>
              <w:rPr>
                <w:rFonts w:ascii="宋体" w:hAnsi="宋体"/>
                <w:sz w:val="24"/>
                <w:szCs w:val="24"/>
              </w:rPr>
            </w:pPr>
          </w:p>
        </w:tc>
        <w:tc>
          <w:tcPr>
            <w:tcW w:w="741" w:type="dxa"/>
            <w:vMerge w:val="continue"/>
            <w:tcMar>
              <w:top w:w="12" w:type="dxa"/>
              <w:left w:w="12" w:type="dxa"/>
              <w:right w:w="12" w:type="dxa"/>
            </w:tcMar>
            <w:vAlign w:val="center"/>
          </w:tcPr>
          <w:p>
            <w:pPr>
              <w:rPr>
                <w:rFonts w:ascii="宋体" w:hAnsi="宋体"/>
                <w:sz w:val="24"/>
                <w:szCs w:val="24"/>
              </w:rPr>
            </w:pPr>
          </w:p>
        </w:tc>
        <w:tc>
          <w:tcPr>
            <w:tcW w:w="1105" w:type="dxa"/>
            <w:vMerge w:val="continue"/>
            <w:tcMar>
              <w:top w:w="12" w:type="dxa"/>
              <w:left w:w="12" w:type="dxa"/>
              <w:right w:w="12" w:type="dxa"/>
            </w:tcMar>
            <w:vAlign w:val="center"/>
          </w:tcPr>
          <w:p>
            <w:pPr>
              <w:rPr>
                <w:rFonts w:ascii="宋体" w:hAnsi="宋体"/>
                <w:sz w:val="24"/>
                <w:szCs w:val="24"/>
              </w:rPr>
            </w:pPr>
          </w:p>
        </w:tc>
        <w:tc>
          <w:tcPr>
            <w:tcW w:w="993" w:type="dxa"/>
            <w:tcMar>
              <w:top w:w="12" w:type="dxa"/>
              <w:left w:w="12" w:type="dxa"/>
              <w:right w:w="12" w:type="dxa"/>
            </w:tcMar>
            <w:vAlign w:val="center"/>
          </w:tcPr>
          <w:p>
            <w:pPr>
              <w:rPr>
                <w:rFonts w:ascii="宋体" w:hAnsi="宋体"/>
                <w:sz w:val="24"/>
                <w:szCs w:val="24"/>
              </w:rPr>
            </w:pPr>
            <w:r>
              <w:rPr>
                <w:rFonts w:hint="eastAsia" w:ascii="宋体" w:hAnsi="宋体"/>
                <w:sz w:val="24"/>
                <w:szCs w:val="24"/>
              </w:rPr>
              <w:t>黑名单管理</w:t>
            </w:r>
          </w:p>
        </w:tc>
        <w:tc>
          <w:tcPr>
            <w:tcW w:w="5057" w:type="dxa"/>
            <w:tcMar>
              <w:top w:w="12" w:type="dxa"/>
              <w:left w:w="12" w:type="dxa"/>
              <w:right w:w="12" w:type="dxa"/>
            </w:tcMar>
            <w:vAlign w:val="center"/>
          </w:tcPr>
          <w:p>
            <w:pPr>
              <w:rPr>
                <w:rFonts w:ascii="宋体" w:hAnsi="宋体"/>
                <w:sz w:val="24"/>
                <w:szCs w:val="24"/>
              </w:rPr>
            </w:pPr>
            <w:r>
              <w:rPr>
                <w:rFonts w:hint="eastAsia" w:ascii="宋体" w:hAnsi="宋体"/>
                <w:sz w:val="24"/>
                <w:szCs w:val="24"/>
              </w:rPr>
              <w:t>1.对于行为恶劣的患者或护士，输入姓名、拉黑级别、原因将此类人拉入到黑名单中</w:t>
            </w:r>
            <w:r>
              <w:rPr>
                <w:rFonts w:hint="eastAsia" w:ascii="宋体" w:hAnsi="宋体"/>
                <w:sz w:val="24"/>
                <w:szCs w:val="24"/>
              </w:rPr>
              <w:br w:type="textWrapping"/>
            </w:r>
            <w:r>
              <w:rPr>
                <w:rFonts w:hint="eastAsia" w:ascii="宋体" w:hAnsi="宋体"/>
                <w:sz w:val="24"/>
                <w:szCs w:val="24"/>
              </w:rPr>
              <w:t>2.支持设置服务对象，服务人员被拉入黑名单的级别及管理规则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44" w:hRule="atLeast"/>
        </w:trPr>
        <w:tc>
          <w:tcPr>
            <w:tcW w:w="293" w:type="dxa"/>
            <w:vMerge w:val="continue"/>
            <w:vAlign w:val="center"/>
          </w:tcPr>
          <w:p>
            <w:pPr>
              <w:rPr>
                <w:rFonts w:ascii="宋体" w:hAnsi="宋体"/>
                <w:sz w:val="24"/>
                <w:szCs w:val="24"/>
              </w:rPr>
            </w:pPr>
          </w:p>
        </w:tc>
        <w:tc>
          <w:tcPr>
            <w:tcW w:w="741" w:type="dxa"/>
            <w:vMerge w:val="continue"/>
            <w:tcMar>
              <w:top w:w="12" w:type="dxa"/>
              <w:left w:w="12" w:type="dxa"/>
              <w:right w:w="12" w:type="dxa"/>
            </w:tcMar>
            <w:vAlign w:val="center"/>
          </w:tcPr>
          <w:p>
            <w:pPr>
              <w:rPr>
                <w:rFonts w:ascii="宋体" w:hAnsi="宋体"/>
                <w:sz w:val="24"/>
                <w:szCs w:val="24"/>
              </w:rPr>
            </w:pPr>
          </w:p>
        </w:tc>
        <w:tc>
          <w:tcPr>
            <w:tcW w:w="1105" w:type="dxa"/>
            <w:vMerge w:val="continue"/>
            <w:tcMar>
              <w:top w:w="12" w:type="dxa"/>
              <w:left w:w="12" w:type="dxa"/>
              <w:right w:w="12" w:type="dxa"/>
            </w:tcMar>
            <w:vAlign w:val="center"/>
          </w:tcPr>
          <w:p>
            <w:pPr>
              <w:rPr>
                <w:rFonts w:ascii="宋体" w:hAnsi="宋体"/>
                <w:sz w:val="24"/>
                <w:szCs w:val="24"/>
              </w:rPr>
            </w:pPr>
          </w:p>
        </w:tc>
        <w:tc>
          <w:tcPr>
            <w:tcW w:w="993" w:type="dxa"/>
            <w:tcMar>
              <w:top w:w="12" w:type="dxa"/>
              <w:left w:w="12" w:type="dxa"/>
              <w:right w:w="12" w:type="dxa"/>
            </w:tcMar>
            <w:vAlign w:val="center"/>
          </w:tcPr>
          <w:p>
            <w:pPr>
              <w:rPr>
                <w:rFonts w:ascii="宋体" w:hAnsi="宋体"/>
                <w:sz w:val="24"/>
                <w:szCs w:val="24"/>
              </w:rPr>
            </w:pPr>
            <w:r>
              <w:rPr>
                <w:rFonts w:hint="eastAsia" w:ascii="宋体" w:hAnsi="宋体"/>
                <w:sz w:val="24"/>
                <w:szCs w:val="24"/>
              </w:rPr>
              <w:t>评价管理</w:t>
            </w:r>
          </w:p>
        </w:tc>
        <w:tc>
          <w:tcPr>
            <w:tcW w:w="5057" w:type="dxa"/>
            <w:tcMar>
              <w:top w:w="12" w:type="dxa"/>
              <w:left w:w="12" w:type="dxa"/>
              <w:right w:w="12" w:type="dxa"/>
            </w:tcMar>
            <w:vAlign w:val="center"/>
          </w:tcPr>
          <w:p>
            <w:pPr>
              <w:rPr>
                <w:rFonts w:ascii="宋体" w:hAnsi="宋体"/>
                <w:sz w:val="24"/>
                <w:szCs w:val="24"/>
              </w:rPr>
            </w:pPr>
            <w:r>
              <w:rPr>
                <w:rFonts w:hint="eastAsia" w:ascii="宋体" w:hAnsi="宋体"/>
                <w:sz w:val="24"/>
                <w:szCs w:val="24"/>
              </w:rPr>
              <w:t>实现服务人员和患者的互评，查看机构内评价排行榜，点击详情可查看每个评价信息。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44" w:hRule="atLeast"/>
        </w:trPr>
        <w:tc>
          <w:tcPr>
            <w:tcW w:w="293" w:type="dxa"/>
            <w:vMerge w:val="continue"/>
            <w:vAlign w:val="center"/>
          </w:tcPr>
          <w:p>
            <w:pPr>
              <w:rPr>
                <w:rFonts w:ascii="宋体" w:hAnsi="宋体"/>
                <w:sz w:val="24"/>
                <w:szCs w:val="24"/>
              </w:rPr>
            </w:pPr>
          </w:p>
        </w:tc>
        <w:tc>
          <w:tcPr>
            <w:tcW w:w="741" w:type="dxa"/>
            <w:vMerge w:val="continue"/>
            <w:tcMar>
              <w:top w:w="12" w:type="dxa"/>
              <w:left w:w="12" w:type="dxa"/>
              <w:right w:w="12" w:type="dxa"/>
            </w:tcMar>
            <w:vAlign w:val="center"/>
          </w:tcPr>
          <w:p>
            <w:pPr>
              <w:rPr>
                <w:rFonts w:ascii="宋体" w:hAnsi="宋体"/>
                <w:sz w:val="24"/>
                <w:szCs w:val="24"/>
              </w:rPr>
            </w:pPr>
          </w:p>
        </w:tc>
        <w:tc>
          <w:tcPr>
            <w:tcW w:w="1105" w:type="dxa"/>
            <w:vMerge w:val="restart"/>
            <w:tcMar>
              <w:top w:w="12" w:type="dxa"/>
              <w:left w:w="12" w:type="dxa"/>
              <w:right w:w="12" w:type="dxa"/>
            </w:tcMar>
            <w:vAlign w:val="center"/>
          </w:tcPr>
          <w:p>
            <w:pPr>
              <w:rPr>
                <w:rFonts w:ascii="宋体" w:hAnsi="宋体"/>
                <w:sz w:val="24"/>
                <w:szCs w:val="24"/>
              </w:rPr>
            </w:pPr>
            <w:r>
              <w:rPr>
                <w:rFonts w:hint="eastAsia" w:ascii="宋体" w:hAnsi="宋体"/>
                <w:sz w:val="24"/>
                <w:szCs w:val="24"/>
              </w:rPr>
              <w:t>财务管理</w:t>
            </w:r>
          </w:p>
        </w:tc>
        <w:tc>
          <w:tcPr>
            <w:tcW w:w="993" w:type="dxa"/>
            <w:tcMar>
              <w:top w:w="12" w:type="dxa"/>
              <w:left w:w="12" w:type="dxa"/>
              <w:right w:w="12" w:type="dxa"/>
            </w:tcMar>
            <w:vAlign w:val="center"/>
          </w:tcPr>
          <w:p>
            <w:pPr>
              <w:rPr>
                <w:rFonts w:ascii="宋体" w:hAnsi="宋体"/>
                <w:sz w:val="24"/>
                <w:szCs w:val="24"/>
              </w:rPr>
            </w:pPr>
            <w:r>
              <w:rPr>
                <w:rFonts w:hint="eastAsia" w:ascii="宋体" w:hAnsi="宋体"/>
                <w:sz w:val="24"/>
                <w:szCs w:val="24"/>
              </w:rPr>
              <w:t>结算记录</w:t>
            </w:r>
          </w:p>
        </w:tc>
        <w:tc>
          <w:tcPr>
            <w:tcW w:w="5057" w:type="dxa"/>
            <w:tcMar>
              <w:top w:w="12" w:type="dxa"/>
              <w:left w:w="12" w:type="dxa"/>
              <w:right w:w="12" w:type="dxa"/>
            </w:tcMar>
            <w:vAlign w:val="center"/>
          </w:tcPr>
          <w:p>
            <w:pPr>
              <w:rPr>
                <w:rFonts w:ascii="宋体" w:hAnsi="宋体"/>
                <w:sz w:val="24"/>
                <w:szCs w:val="24"/>
              </w:rPr>
            </w:pPr>
            <w:r>
              <w:rPr>
                <w:rFonts w:hint="eastAsia" w:ascii="宋体" w:hAnsi="宋体"/>
                <w:sz w:val="24"/>
                <w:szCs w:val="24"/>
              </w:rPr>
              <w:t>支持结算周期自动统计结算周期内订单，系统自动同步平台财务结算状态，支持导出结算记录并进行对账。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76" w:hRule="atLeast"/>
        </w:trPr>
        <w:tc>
          <w:tcPr>
            <w:tcW w:w="293" w:type="dxa"/>
            <w:vMerge w:val="continue"/>
            <w:vAlign w:val="center"/>
          </w:tcPr>
          <w:p>
            <w:pPr>
              <w:rPr>
                <w:rFonts w:ascii="宋体" w:hAnsi="宋体"/>
                <w:sz w:val="24"/>
                <w:szCs w:val="24"/>
              </w:rPr>
            </w:pPr>
          </w:p>
        </w:tc>
        <w:tc>
          <w:tcPr>
            <w:tcW w:w="741" w:type="dxa"/>
            <w:vMerge w:val="continue"/>
            <w:tcMar>
              <w:top w:w="12" w:type="dxa"/>
              <w:left w:w="12" w:type="dxa"/>
              <w:right w:w="12" w:type="dxa"/>
            </w:tcMar>
            <w:vAlign w:val="center"/>
          </w:tcPr>
          <w:p>
            <w:pPr>
              <w:rPr>
                <w:rFonts w:ascii="宋体" w:hAnsi="宋体"/>
                <w:sz w:val="24"/>
                <w:szCs w:val="24"/>
              </w:rPr>
            </w:pPr>
          </w:p>
        </w:tc>
        <w:tc>
          <w:tcPr>
            <w:tcW w:w="1105" w:type="dxa"/>
            <w:vMerge w:val="continue"/>
            <w:tcMar>
              <w:top w:w="12" w:type="dxa"/>
              <w:left w:w="12" w:type="dxa"/>
              <w:right w:w="12" w:type="dxa"/>
            </w:tcMar>
            <w:vAlign w:val="center"/>
          </w:tcPr>
          <w:p>
            <w:pPr>
              <w:rPr>
                <w:rFonts w:ascii="宋体" w:hAnsi="宋体"/>
                <w:sz w:val="24"/>
                <w:szCs w:val="24"/>
              </w:rPr>
            </w:pPr>
          </w:p>
        </w:tc>
        <w:tc>
          <w:tcPr>
            <w:tcW w:w="993" w:type="dxa"/>
            <w:tcMar>
              <w:top w:w="12" w:type="dxa"/>
              <w:left w:w="12" w:type="dxa"/>
              <w:right w:w="12" w:type="dxa"/>
            </w:tcMar>
            <w:vAlign w:val="center"/>
          </w:tcPr>
          <w:p>
            <w:pPr>
              <w:rPr>
                <w:rFonts w:ascii="宋体" w:hAnsi="宋体"/>
                <w:sz w:val="24"/>
                <w:szCs w:val="24"/>
              </w:rPr>
            </w:pPr>
            <w:r>
              <w:rPr>
                <w:rFonts w:hint="eastAsia" w:ascii="宋体" w:hAnsi="宋体"/>
                <w:sz w:val="24"/>
                <w:szCs w:val="24"/>
              </w:rPr>
              <w:t>薪酬管理</w:t>
            </w:r>
          </w:p>
        </w:tc>
        <w:tc>
          <w:tcPr>
            <w:tcW w:w="5057" w:type="dxa"/>
            <w:tcMar>
              <w:top w:w="12" w:type="dxa"/>
              <w:left w:w="12" w:type="dxa"/>
              <w:right w:w="12" w:type="dxa"/>
            </w:tcMar>
            <w:vAlign w:val="center"/>
          </w:tcPr>
          <w:p>
            <w:pPr>
              <w:rPr>
                <w:rFonts w:ascii="宋体" w:hAnsi="宋体"/>
                <w:sz w:val="24"/>
                <w:szCs w:val="24"/>
              </w:rPr>
            </w:pPr>
            <w:r>
              <w:rPr>
                <w:rFonts w:hint="eastAsia" w:ascii="宋体" w:hAnsi="宋体"/>
                <w:sz w:val="24"/>
                <w:szCs w:val="24"/>
              </w:rPr>
              <w:t>1.薪酬统计：系统根据服务人员完成的工单数量以及服务项目的员工结算价格自动统计服务人员当月收入。</w:t>
            </w:r>
            <w:r>
              <w:rPr>
                <w:rFonts w:hint="eastAsia" w:ascii="宋体" w:hAnsi="宋体"/>
                <w:sz w:val="24"/>
                <w:szCs w:val="24"/>
              </w:rPr>
              <w:br w:type="textWrapping"/>
            </w:r>
            <w:r>
              <w:rPr>
                <w:rFonts w:hint="eastAsia" w:ascii="宋体" w:hAnsi="宋体"/>
                <w:sz w:val="24"/>
                <w:szCs w:val="24"/>
              </w:rPr>
              <w:t>2.员工奖惩：基本薪酬外，服务人员有突出表现或者发生违规行为时，可以对员工进行奖惩，直接计入薪酬。</w:t>
            </w:r>
            <w:r>
              <w:rPr>
                <w:rFonts w:hint="eastAsia" w:ascii="宋体" w:hAnsi="宋体"/>
                <w:sz w:val="24"/>
                <w:szCs w:val="24"/>
              </w:rPr>
              <w:br w:type="textWrapping"/>
            </w:r>
            <w:r>
              <w:rPr>
                <w:rFonts w:hint="eastAsia" w:ascii="宋体" w:hAnsi="宋体"/>
                <w:sz w:val="24"/>
                <w:szCs w:val="24"/>
              </w:rPr>
              <w:t>3.薪资对账：服务人员APP中钱包中的收入记录与系统同步，服务人员可实时参看收入并进行对账，财务人员打款后，自动结算薪资。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88" w:hRule="atLeast"/>
        </w:trPr>
        <w:tc>
          <w:tcPr>
            <w:tcW w:w="293" w:type="dxa"/>
            <w:vMerge w:val="continue"/>
            <w:vAlign w:val="center"/>
          </w:tcPr>
          <w:p>
            <w:pPr>
              <w:rPr>
                <w:rFonts w:ascii="宋体" w:hAnsi="宋体"/>
                <w:sz w:val="24"/>
                <w:szCs w:val="24"/>
              </w:rPr>
            </w:pPr>
          </w:p>
        </w:tc>
        <w:tc>
          <w:tcPr>
            <w:tcW w:w="741" w:type="dxa"/>
            <w:vMerge w:val="continue"/>
            <w:tcMar>
              <w:top w:w="12" w:type="dxa"/>
              <w:left w:w="12" w:type="dxa"/>
              <w:right w:w="12" w:type="dxa"/>
            </w:tcMar>
            <w:vAlign w:val="center"/>
          </w:tcPr>
          <w:p>
            <w:pPr>
              <w:rPr>
                <w:rFonts w:ascii="宋体" w:hAnsi="宋体"/>
                <w:sz w:val="24"/>
                <w:szCs w:val="24"/>
              </w:rPr>
            </w:pPr>
          </w:p>
        </w:tc>
        <w:tc>
          <w:tcPr>
            <w:tcW w:w="1105" w:type="dxa"/>
            <w:vMerge w:val="restart"/>
            <w:tcMar>
              <w:top w:w="12" w:type="dxa"/>
              <w:left w:w="12" w:type="dxa"/>
              <w:right w:w="12" w:type="dxa"/>
            </w:tcMar>
            <w:vAlign w:val="center"/>
          </w:tcPr>
          <w:p>
            <w:pPr>
              <w:rPr>
                <w:rFonts w:ascii="宋体" w:hAnsi="宋体"/>
                <w:sz w:val="24"/>
                <w:szCs w:val="24"/>
              </w:rPr>
            </w:pPr>
            <w:r>
              <w:rPr>
                <w:rFonts w:hint="eastAsia" w:ascii="宋体" w:hAnsi="宋体"/>
                <w:sz w:val="24"/>
                <w:szCs w:val="24"/>
              </w:rPr>
              <w:t>运营报表</w:t>
            </w:r>
          </w:p>
        </w:tc>
        <w:tc>
          <w:tcPr>
            <w:tcW w:w="993" w:type="dxa"/>
            <w:tcMar>
              <w:top w:w="12" w:type="dxa"/>
              <w:left w:w="12" w:type="dxa"/>
              <w:right w:w="12" w:type="dxa"/>
            </w:tcMar>
            <w:vAlign w:val="center"/>
          </w:tcPr>
          <w:p>
            <w:pPr>
              <w:rPr>
                <w:rFonts w:ascii="宋体" w:hAnsi="宋体"/>
                <w:sz w:val="24"/>
                <w:szCs w:val="24"/>
              </w:rPr>
            </w:pPr>
            <w:r>
              <w:rPr>
                <w:rFonts w:hint="eastAsia" w:ascii="宋体" w:hAnsi="宋体"/>
                <w:sz w:val="24"/>
                <w:szCs w:val="24"/>
              </w:rPr>
              <w:t>用户统计</w:t>
            </w:r>
          </w:p>
        </w:tc>
        <w:tc>
          <w:tcPr>
            <w:tcW w:w="5057" w:type="dxa"/>
            <w:tcMar>
              <w:top w:w="12" w:type="dxa"/>
              <w:left w:w="12" w:type="dxa"/>
              <w:right w:w="12" w:type="dxa"/>
            </w:tcMar>
            <w:vAlign w:val="center"/>
          </w:tcPr>
          <w:p>
            <w:pPr>
              <w:rPr>
                <w:rFonts w:ascii="宋体" w:hAnsi="宋体"/>
                <w:sz w:val="24"/>
                <w:szCs w:val="24"/>
              </w:rPr>
            </w:pPr>
            <w:r>
              <w:rPr>
                <w:rFonts w:hint="eastAsia" w:ascii="宋体" w:hAnsi="宋体"/>
                <w:sz w:val="24"/>
                <w:szCs w:val="24"/>
              </w:rPr>
              <w:t>1.对访问及下单用户量进行统计，根据日期查看新增访问用户数量、访问用户数量，下单用户数量用户转化率等。</w:t>
            </w:r>
            <w:r>
              <w:rPr>
                <w:rFonts w:hint="eastAsia" w:ascii="宋体" w:hAnsi="宋体"/>
                <w:sz w:val="24"/>
                <w:szCs w:val="24"/>
              </w:rPr>
              <w:br w:type="textWrapping"/>
            </w:r>
            <w:r>
              <w:rPr>
                <w:rFonts w:hint="eastAsia" w:ascii="宋体" w:hAnsi="宋体"/>
                <w:sz w:val="24"/>
                <w:szCs w:val="24"/>
              </w:rPr>
              <w:t>2.各统计维度可分别进行报表导出。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24" w:hRule="atLeast"/>
        </w:trPr>
        <w:tc>
          <w:tcPr>
            <w:tcW w:w="293" w:type="dxa"/>
            <w:vMerge w:val="continue"/>
            <w:vAlign w:val="center"/>
          </w:tcPr>
          <w:p>
            <w:pPr>
              <w:rPr>
                <w:rFonts w:ascii="宋体" w:hAnsi="宋体"/>
                <w:sz w:val="24"/>
                <w:szCs w:val="24"/>
              </w:rPr>
            </w:pPr>
          </w:p>
        </w:tc>
        <w:tc>
          <w:tcPr>
            <w:tcW w:w="741" w:type="dxa"/>
            <w:vMerge w:val="continue"/>
            <w:tcMar>
              <w:top w:w="12" w:type="dxa"/>
              <w:left w:w="12" w:type="dxa"/>
              <w:right w:w="12" w:type="dxa"/>
            </w:tcMar>
            <w:vAlign w:val="center"/>
          </w:tcPr>
          <w:p>
            <w:pPr>
              <w:rPr>
                <w:rFonts w:ascii="宋体" w:hAnsi="宋体"/>
                <w:sz w:val="24"/>
                <w:szCs w:val="24"/>
              </w:rPr>
            </w:pPr>
          </w:p>
        </w:tc>
        <w:tc>
          <w:tcPr>
            <w:tcW w:w="1105" w:type="dxa"/>
            <w:vMerge w:val="continue"/>
            <w:tcMar>
              <w:top w:w="12" w:type="dxa"/>
              <w:left w:w="12" w:type="dxa"/>
              <w:right w:w="12" w:type="dxa"/>
            </w:tcMar>
            <w:vAlign w:val="center"/>
          </w:tcPr>
          <w:p>
            <w:pPr>
              <w:rPr>
                <w:rFonts w:ascii="宋体" w:hAnsi="宋体"/>
                <w:sz w:val="24"/>
                <w:szCs w:val="24"/>
              </w:rPr>
            </w:pPr>
          </w:p>
        </w:tc>
        <w:tc>
          <w:tcPr>
            <w:tcW w:w="993" w:type="dxa"/>
            <w:tcMar>
              <w:top w:w="12" w:type="dxa"/>
              <w:left w:w="12" w:type="dxa"/>
              <w:right w:w="12" w:type="dxa"/>
            </w:tcMar>
            <w:vAlign w:val="center"/>
          </w:tcPr>
          <w:p>
            <w:pPr>
              <w:rPr>
                <w:rFonts w:ascii="宋体" w:hAnsi="宋体"/>
                <w:sz w:val="24"/>
                <w:szCs w:val="24"/>
              </w:rPr>
            </w:pPr>
            <w:r>
              <w:rPr>
                <w:rFonts w:hint="eastAsia" w:ascii="宋体" w:hAnsi="宋体"/>
                <w:sz w:val="24"/>
                <w:szCs w:val="24"/>
              </w:rPr>
              <w:t>服务对象统计</w:t>
            </w:r>
          </w:p>
        </w:tc>
        <w:tc>
          <w:tcPr>
            <w:tcW w:w="5057" w:type="dxa"/>
            <w:tcMar>
              <w:top w:w="12" w:type="dxa"/>
              <w:left w:w="12" w:type="dxa"/>
              <w:right w:w="12" w:type="dxa"/>
            </w:tcMar>
            <w:vAlign w:val="center"/>
          </w:tcPr>
          <w:p>
            <w:pPr>
              <w:rPr>
                <w:rFonts w:ascii="宋体" w:hAnsi="宋体"/>
                <w:sz w:val="24"/>
                <w:szCs w:val="24"/>
              </w:rPr>
            </w:pPr>
            <w:r>
              <w:rPr>
                <w:rFonts w:hint="eastAsia" w:ascii="宋体" w:hAnsi="宋体"/>
                <w:sz w:val="24"/>
                <w:szCs w:val="24"/>
              </w:rPr>
              <w:t>1.利用准确的大数据指定具有针对性的销售和运营方案</w:t>
            </w:r>
            <w:r>
              <w:rPr>
                <w:rFonts w:hint="eastAsia" w:ascii="宋体" w:hAnsi="宋体"/>
                <w:sz w:val="24"/>
                <w:szCs w:val="24"/>
              </w:rPr>
              <w:br w:type="textWrapping"/>
            </w:r>
            <w:r>
              <w:rPr>
                <w:rFonts w:hint="eastAsia" w:ascii="宋体" w:hAnsi="宋体"/>
                <w:sz w:val="24"/>
                <w:szCs w:val="24"/>
              </w:rPr>
              <w:t>2.各统计维度可分别进行报表导出。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10" w:hRule="atLeast"/>
        </w:trPr>
        <w:tc>
          <w:tcPr>
            <w:tcW w:w="293" w:type="dxa"/>
            <w:vMerge w:val="continue"/>
            <w:vAlign w:val="center"/>
          </w:tcPr>
          <w:p>
            <w:pPr>
              <w:rPr>
                <w:rFonts w:ascii="宋体" w:hAnsi="宋体"/>
                <w:sz w:val="24"/>
                <w:szCs w:val="24"/>
              </w:rPr>
            </w:pPr>
          </w:p>
        </w:tc>
        <w:tc>
          <w:tcPr>
            <w:tcW w:w="741" w:type="dxa"/>
            <w:vMerge w:val="continue"/>
            <w:tcMar>
              <w:top w:w="12" w:type="dxa"/>
              <w:left w:w="12" w:type="dxa"/>
              <w:right w:w="12" w:type="dxa"/>
            </w:tcMar>
            <w:vAlign w:val="center"/>
          </w:tcPr>
          <w:p>
            <w:pPr>
              <w:rPr>
                <w:rFonts w:ascii="宋体" w:hAnsi="宋体"/>
                <w:sz w:val="24"/>
                <w:szCs w:val="24"/>
              </w:rPr>
            </w:pPr>
          </w:p>
        </w:tc>
        <w:tc>
          <w:tcPr>
            <w:tcW w:w="1105" w:type="dxa"/>
            <w:vMerge w:val="continue"/>
            <w:tcMar>
              <w:top w:w="12" w:type="dxa"/>
              <w:left w:w="12" w:type="dxa"/>
              <w:right w:w="12" w:type="dxa"/>
            </w:tcMar>
            <w:vAlign w:val="center"/>
          </w:tcPr>
          <w:p>
            <w:pPr>
              <w:rPr>
                <w:rFonts w:ascii="宋体" w:hAnsi="宋体"/>
                <w:sz w:val="24"/>
                <w:szCs w:val="24"/>
              </w:rPr>
            </w:pPr>
          </w:p>
        </w:tc>
        <w:tc>
          <w:tcPr>
            <w:tcW w:w="993" w:type="dxa"/>
            <w:tcMar>
              <w:top w:w="12" w:type="dxa"/>
              <w:left w:w="12" w:type="dxa"/>
              <w:right w:w="12" w:type="dxa"/>
            </w:tcMar>
            <w:vAlign w:val="center"/>
          </w:tcPr>
          <w:p>
            <w:pPr>
              <w:rPr>
                <w:rFonts w:ascii="宋体" w:hAnsi="宋体"/>
                <w:sz w:val="24"/>
                <w:szCs w:val="24"/>
              </w:rPr>
            </w:pPr>
            <w:r>
              <w:rPr>
                <w:rFonts w:hint="eastAsia" w:ascii="宋体" w:hAnsi="宋体"/>
                <w:sz w:val="24"/>
                <w:szCs w:val="24"/>
              </w:rPr>
              <w:t>服务人员统计</w:t>
            </w:r>
          </w:p>
        </w:tc>
        <w:tc>
          <w:tcPr>
            <w:tcW w:w="5057" w:type="dxa"/>
            <w:tcMar>
              <w:top w:w="12" w:type="dxa"/>
              <w:left w:w="12" w:type="dxa"/>
              <w:right w:w="12" w:type="dxa"/>
            </w:tcMar>
            <w:vAlign w:val="center"/>
          </w:tcPr>
          <w:p>
            <w:pPr>
              <w:rPr>
                <w:rFonts w:ascii="宋体" w:hAnsi="宋体"/>
                <w:sz w:val="24"/>
                <w:szCs w:val="24"/>
              </w:rPr>
            </w:pPr>
            <w:r>
              <w:rPr>
                <w:rFonts w:hint="eastAsia" w:ascii="宋体" w:hAnsi="宋体"/>
                <w:sz w:val="24"/>
                <w:szCs w:val="24"/>
              </w:rPr>
              <w:t>1.支持可视化页面查看人员分布及人力分布情况，帮助管理者合理调配人力资源</w:t>
            </w:r>
            <w:r>
              <w:rPr>
                <w:rFonts w:hint="eastAsia" w:ascii="宋体" w:hAnsi="宋体"/>
                <w:sz w:val="24"/>
                <w:szCs w:val="24"/>
              </w:rPr>
              <w:br w:type="textWrapping"/>
            </w:r>
            <w:r>
              <w:rPr>
                <w:rFonts w:hint="eastAsia" w:ascii="宋体" w:hAnsi="宋体"/>
                <w:sz w:val="24"/>
                <w:szCs w:val="24"/>
              </w:rPr>
              <w:t>2.各统计维度可分别进行报表导出。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67" w:hRule="atLeast"/>
        </w:trPr>
        <w:tc>
          <w:tcPr>
            <w:tcW w:w="293" w:type="dxa"/>
            <w:vMerge w:val="continue"/>
            <w:vAlign w:val="center"/>
          </w:tcPr>
          <w:p>
            <w:pPr>
              <w:rPr>
                <w:rFonts w:ascii="宋体" w:hAnsi="宋体"/>
                <w:sz w:val="24"/>
                <w:szCs w:val="24"/>
              </w:rPr>
            </w:pPr>
          </w:p>
        </w:tc>
        <w:tc>
          <w:tcPr>
            <w:tcW w:w="741" w:type="dxa"/>
            <w:vMerge w:val="continue"/>
            <w:tcMar>
              <w:top w:w="12" w:type="dxa"/>
              <w:left w:w="12" w:type="dxa"/>
              <w:right w:w="12" w:type="dxa"/>
            </w:tcMar>
            <w:vAlign w:val="center"/>
          </w:tcPr>
          <w:p>
            <w:pPr>
              <w:rPr>
                <w:rFonts w:ascii="宋体" w:hAnsi="宋体"/>
                <w:sz w:val="24"/>
                <w:szCs w:val="24"/>
              </w:rPr>
            </w:pPr>
          </w:p>
        </w:tc>
        <w:tc>
          <w:tcPr>
            <w:tcW w:w="1105" w:type="dxa"/>
            <w:vMerge w:val="continue"/>
            <w:tcMar>
              <w:top w:w="12" w:type="dxa"/>
              <w:left w:w="12" w:type="dxa"/>
              <w:right w:w="12" w:type="dxa"/>
            </w:tcMar>
            <w:vAlign w:val="center"/>
          </w:tcPr>
          <w:p>
            <w:pPr>
              <w:rPr>
                <w:rFonts w:ascii="宋体" w:hAnsi="宋体"/>
                <w:sz w:val="24"/>
                <w:szCs w:val="24"/>
              </w:rPr>
            </w:pPr>
          </w:p>
        </w:tc>
        <w:tc>
          <w:tcPr>
            <w:tcW w:w="993" w:type="dxa"/>
            <w:tcMar>
              <w:top w:w="12" w:type="dxa"/>
              <w:left w:w="12" w:type="dxa"/>
              <w:right w:w="12" w:type="dxa"/>
            </w:tcMar>
            <w:vAlign w:val="center"/>
          </w:tcPr>
          <w:p>
            <w:pPr>
              <w:rPr>
                <w:rFonts w:ascii="宋体" w:hAnsi="宋体"/>
                <w:sz w:val="24"/>
                <w:szCs w:val="24"/>
              </w:rPr>
            </w:pPr>
            <w:r>
              <w:rPr>
                <w:rFonts w:hint="eastAsia" w:ascii="宋体" w:hAnsi="宋体"/>
                <w:sz w:val="24"/>
                <w:szCs w:val="24"/>
              </w:rPr>
              <w:t>订单统计</w:t>
            </w:r>
          </w:p>
        </w:tc>
        <w:tc>
          <w:tcPr>
            <w:tcW w:w="5057" w:type="dxa"/>
            <w:tcMar>
              <w:top w:w="12" w:type="dxa"/>
              <w:left w:w="12" w:type="dxa"/>
              <w:right w:w="12" w:type="dxa"/>
            </w:tcMar>
            <w:vAlign w:val="center"/>
          </w:tcPr>
          <w:p>
            <w:pPr>
              <w:rPr>
                <w:rFonts w:ascii="宋体" w:hAnsi="宋体"/>
                <w:sz w:val="24"/>
                <w:szCs w:val="24"/>
              </w:rPr>
            </w:pPr>
            <w:r>
              <w:rPr>
                <w:rFonts w:hint="eastAsia" w:ascii="宋体" w:hAnsi="宋体"/>
                <w:sz w:val="24"/>
                <w:szCs w:val="24"/>
              </w:rPr>
              <w:t>1.支持生成各维度统计报表。</w:t>
            </w:r>
            <w:r>
              <w:rPr>
                <w:rFonts w:hint="eastAsia" w:ascii="宋体" w:hAnsi="宋体"/>
                <w:sz w:val="24"/>
                <w:szCs w:val="24"/>
              </w:rPr>
              <w:br w:type="textWrapping"/>
            </w:r>
            <w:r>
              <w:rPr>
                <w:rFonts w:hint="eastAsia" w:ascii="宋体" w:hAnsi="宋体"/>
                <w:sz w:val="24"/>
                <w:szCs w:val="24"/>
              </w:rPr>
              <w:t>2.各统计维度可分别进行报表导出。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34" w:hRule="atLeast"/>
        </w:trPr>
        <w:tc>
          <w:tcPr>
            <w:tcW w:w="293" w:type="dxa"/>
            <w:vMerge w:val="continue"/>
            <w:vAlign w:val="center"/>
          </w:tcPr>
          <w:p>
            <w:pPr>
              <w:rPr>
                <w:rFonts w:ascii="宋体" w:hAnsi="宋体"/>
                <w:sz w:val="24"/>
                <w:szCs w:val="24"/>
              </w:rPr>
            </w:pPr>
          </w:p>
        </w:tc>
        <w:tc>
          <w:tcPr>
            <w:tcW w:w="741" w:type="dxa"/>
            <w:vMerge w:val="continue"/>
            <w:tcMar>
              <w:top w:w="12" w:type="dxa"/>
              <w:left w:w="12" w:type="dxa"/>
              <w:right w:w="12" w:type="dxa"/>
            </w:tcMar>
            <w:vAlign w:val="center"/>
          </w:tcPr>
          <w:p>
            <w:pPr>
              <w:rPr>
                <w:rFonts w:ascii="宋体" w:hAnsi="宋体"/>
                <w:sz w:val="24"/>
                <w:szCs w:val="24"/>
              </w:rPr>
            </w:pPr>
          </w:p>
        </w:tc>
        <w:tc>
          <w:tcPr>
            <w:tcW w:w="1105" w:type="dxa"/>
            <w:vMerge w:val="continue"/>
            <w:tcMar>
              <w:top w:w="12" w:type="dxa"/>
              <w:left w:w="12" w:type="dxa"/>
              <w:right w:w="12" w:type="dxa"/>
            </w:tcMar>
            <w:vAlign w:val="center"/>
          </w:tcPr>
          <w:p>
            <w:pPr>
              <w:rPr>
                <w:rFonts w:ascii="宋体" w:hAnsi="宋体"/>
                <w:sz w:val="24"/>
                <w:szCs w:val="24"/>
              </w:rPr>
            </w:pPr>
          </w:p>
        </w:tc>
        <w:tc>
          <w:tcPr>
            <w:tcW w:w="993" w:type="dxa"/>
            <w:tcMar>
              <w:top w:w="12" w:type="dxa"/>
              <w:left w:w="12" w:type="dxa"/>
              <w:right w:w="12" w:type="dxa"/>
            </w:tcMar>
            <w:vAlign w:val="center"/>
          </w:tcPr>
          <w:p>
            <w:pPr>
              <w:rPr>
                <w:rFonts w:ascii="宋体" w:hAnsi="宋体"/>
                <w:sz w:val="24"/>
                <w:szCs w:val="24"/>
              </w:rPr>
            </w:pPr>
            <w:r>
              <w:rPr>
                <w:rFonts w:hint="eastAsia" w:ascii="宋体" w:hAnsi="宋体"/>
                <w:sz w:val="24"/>
                <w:szCs w:val="24"/>
              </w:rPr>
              <w:t>工单统计</w:t>
            </w:r>
          </w:p>
        </w:tc>
        <w:tc>
          <w:tcPr>
            <w:tcW w:w="5057" w:type="dxa"/>
            <w:tcMar>
              <w:top w:w="12" w:type="dxa"/>
              <w:left w:w="12" w:type="dxa"/>
              <w:right w:w="12" w:type="dxa"/>
            </w:tcMar>
            <w:vAlign w:val="center"/>
          </w:tcPr>
          <w:p>
            <w:pPr>
              <w:rPr>
                <w:rFonts w:ascii="宋体" w:hAnsi="宋体"/>
                <w:sz w:val="24"/>
                <w:szCs w:val="24"/>
              </w:rPr>
            </w:pPr>
            <w:r>
              <w:rPr>
                <w:rFonts w:hint="eastAsia" w:ascii="宋体" w:hAnsi="宋体"/>
                <w:sz w:val="24"/>
                <w:szCs w:val="24"/>
              </w:rPr>
              <w:t>1.通过对工单数据分析，进行运营状况统计</w:t>
            </w:r>
            <w:r>
              <w:rPr>
                <w:rFonts w:hint="eastAsia" w:ascii="宋体" w:hAnsi="宋体"/>
                <w:sz w:val="24"/>
                <w:szCs w:val="24"/>
              </w:rPr>
              <w:br w:type="textWrapping"/>
            </w:r>
            <w:r>
              <w:rPr>
                <w:rFonts w:hint="eastAsia" w:ascii="宋体" w:hAnsi="宋体"/>
                <w:sz w:val="24"/>
                <w:szCs w:val="24"/>
              </w:rPr>
              <w:t>2.各统计维度可分别进行报表导出。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72" w:hRule="atLeast"/>
        </w:trPr>
        <w:tc>
          <w:tcPr>
            <w:tcW w:w="293" w:type="dxa"/>
            <w:vMerge w:val="continue"/>
            <w:vAlign w:val="center"/>
          </w:tcPr>
          <w:p>
            <w:pPr>
              <w:rPr>
                <w:rFonts w:ascii="宋体" w:hAnsi="宋体"/>
                <w:sz w:val="24"/>
                <w:szCs w:val="24"/>
              </w:rPr>
            </w:pPr>
          </w:p>
        </w:tc>
        <w:tc>
          <w:tcPr>
            <w:tcW w:w="741" w:type="dxa"/>
            <w:vMerge w:val="continue"/>
            <w:tcMar>
              <w:top w:w="12" w:type="dxa"/>
              <w:left w:w="12" w:type="dxa"/>
              <w:right w:w="12" w:type="dxa"/>
            </w:tcMar>
            <w:vAlign w:val="center"/>
          </w:tcPr>
          <w:p>
            <w:pPr>
              <w:rPr>
                <w:rFonts w:ascii="宋体" w:hAnsi="宋体"/>
                <w:sz w:val="24"/>
                <w:szCs w:val="24"/>
              </w:rPr>
            </w:pPr>
          </w:p>
        </w:tc>
        <w:tc>
          <w:tcPr>
            <w:tcW w:w="1105" w:type="dxa"/>
            <w:vMerge w:val="restart"/>
            <w:tcMar>
              <w:top w:w="12" w:type="dxa"/>
              <w:left w:w="12" w:type="dxa"/>
              <w:right w:w="12" w:type="dxa"/>
            </w:tcMar>
            <w:vAlign w:val="center"/>
          </w:tcPr>
          <w:p>
            <w:pPr>
              <w:rPr>
                <w:rFonts w:ascii="宋体" w:hAnsi="宋体"/>
                <w:sz w:val="24"/>
                <w:szCs w:val="24"/>
              </w:rPr>
            </w:pPr>
            <w:r>
              <w:rPr>
                <w:rFonts w:hint="eastAsia" w:ascii="宋体" w:hAnsi="宋体"/>
                <w:sz w:val="24"/>
                <w:szCs w:val="24"/>
              </w:rPr>
              <w:t>配置管理</w:t>
            </w:r>
          </w:p>
        </w:tc>
        <w:tc>
          <w:tcPr>
            <w:tcW w:w="993" w:type="dxa"/>
            <w:tcMar>
              <w:top w:w="12" w:type="dxa"/>
              <w:left w:w="12" w:type="dxa"/>
              <w:right w:w="12" w:type="dxa"/>
            </w:tcMar>
            <w:vAlign w:val="center"/>
          </w:tcPr>
          <w:p>
            <w:pPr>
              <w:rPr>
                <w:rFonts w:ascii="宋体" w:hAnsi="宋体"/>
                <w:sz w:val="24"/>
                <w:szCs w:val="24"/>
              </w:rPr>
            </w:pPr>
            <w:r>
              <w:rPr>
                <w:rFonts w:hint="eastAsia" w:ascii="宋体" w:hAnsi="宋体"/>
                <w:sz w:val="24"/>
                <w:szCs w:val="24"/>
              </w:rPr>
              <w:t>服务项目</w:t>
            </w:r>
          </w:p>
        </w:tc>
        <w:tc>
          <w:tcPr>
            <w:tcW w:w="5057" w:type="dxa"/>
            <w:tcMar>
              <w:top w:w="12" w:type="dxa"/>
              <w:left w:w="12" w:type="dxa"/>
              <w:right w:w="12" w:type="dxa"/>
            </w:tcMar>
            <w:vAlign w:val="center"/>
          </w:tcPr>
          <w:p>
            <w:pPr>
              <w:rPr>
                <w:rFonts w:ascii="宋体" w:hAnsi="宋体"/>
                <w:sz w:val="24"/>
                <w:szCs w:val="24"/>
              </w:rPr>
            </w:pPr>
            <w:r>
              <w:rPr>
                <w:rFonts w:hint="eastAsia" w:ascii="宋体" w:hAnsi="宋体"/>
                <w:sz w:val="24"/>
                <w:szCs w:val="24"/>
              </w:rPr>
              <w:t>1.支持服务项目新增及基础信息配置，服务模式设置，服务区域配置，服务项目其他信息配置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88" w:hRule="atLeast"/>
        </w:trPr>
        <w:tc>
          <w:tcPr>
            <w:tcW w:w="293" w:type="dxa"/>
            <w:vMerge w:val="continue"/>
            <w:vAlign w:val="center"/>
          </w:tcPr>
          <w:p>
            <w:pPr>
              <w:rPr>
                <w:rFonts w:ascii="宋体" w:hAnsi="宋体"/>
                <w:sz w:val="24"/>
                <w:szCs w:val="24"/>
              </w:rPr>
            </w:pPr>
          </w:p>
        </w:tc>
        <w:tc>
          <w:tcPr>
            <w:tcW w:w="741" w:type="dxa"/>
            <w:vMerge w:val="continue"/>
            <w:tcMar>
              <w:top w:w="12" w:type="dxa"/>
              <w:left w:w="12" w:type="dxa"/>
              <w:right w:w="12" w:type="dxa"/>
            </w:tcMar>
            <w:vAlign w:val="center"/>
          </w:tcPr>
          <w:p>
            <w:pPr>
              <w:rPr>
                <w:rFonts w:ascii="宋体" w:hAnsi="宋体"/>
                <w:sz w:val="24"/>
                <w:szCs w:val="24"/>
              </w:rPr>
            </w:pPr>
          </w:p>
        </w:tc>
        <w:tc>
          <w:tcPr>
            <w:tcW w:w="1105" w:type="dxa"/>
            <w:vMerge w:val="continue"/>
            <w:tcMar>
              <w:top w:w="12" w:type="dxa"/>
              <w:left w:w="12" w:type="dxa"/>
              <w:right w:w="12" w:type="dxa"/>
            </w:tcMar>
            <w:vAlign w:val="center"/>
          </w:tcPr>
          <w:p>
            <w:pPr>
              <w:rPr>
                <w:rFonts w:ascii="宋体" w:hAnsi="宋体"/>
                <w:sz w:val="24"/>
                <w:szCs w:val="24"/>
              </w:rPr>
            </w:pPr>
          </w:p>
        </w:tc>
        <w:tc>
          <w:tcPr>
            <w:tcW w:w="993" w:type="dxa"/>
            <w:tcMar>
              <w:top w:w="12" w:type="dxa"/>
              <w:left w:w="12" w:type="dxa"/>
              <w:right w:w="12" w:type="dxa"/>
            </w:tcMar>
            <w:vAlign w:val="center"/>
          </w:tcPr>
          <w:p>
            <w:pPr>
              <w:rPr>
                <w:rFonts w:ascii="宋体" w:hAnsi="宋体"/>
                <w:sz w:val="24"/>
                <w:szCs w:val="24"/>
              </w:rPr>
            </w:pPr>
            <w:r>
              <w:rPr>
                <w:rFonts w:hint="eastAsia" w:ascii="宋体" w:hAnsi="宋体"/>
                <w:sz w:val="24"/>
                <w:szCs w:val="24"/>
              </w:rPr>
              <w:t>岗位职级管理</w:t>
            </w:r>
          </w:p>
        </w:tc>
        <w:tc>
          <w:tcPr>
            <w:tcW w:w="5057" w:type="dxa"/>
            <w:tcMar>
              <w:top w:w="12" w:type="dxa"/>
              <w:left w:w="12" w:type="dxa"/>
              <w:right w:w="12" w:type="dxa"/>
            </w:tcMar>
            <w:vAlign w:val="center"/>
          </w:tcPr>
          <w:p>
            <w:pPr>
              <w:rPr>
                <w:rFonts w:ascii="宋体" w:hAnsi="宋体"/>
                <w:sz w:val="24"/>
                <w:szCs w:val="24"/>
              </w:rPr>
            </w:pPr>
            <w:r>
              <w:rPr>
                <w:rFonts w:hint="eastAsia" w:ascii="宋体" w:hAnsi="宋体"/>
                <w:sz w:val="24"/>
                <w:szCs w:val="24"/>
              </w:rPr>
              <w:t>1.录入岗位名称，岗位职级，职级薪酬，岗位描述，建立机构自己的岗位职级</w:t>
            </w:r>
            <w:r>
              <w:rPr>
                <w:rFonts w:hint="eastAsia" w:ascii="宋体" w:hAnsi="宋体"/>
                <w:sz w:val="24"/>
                <w:szCs w:val="24"/>
              </w:rPr>
              <w:br w:type="textWrapping"/>
            </w:r>
            <w:r>
              <w:rPr>
                <w:rFonts w:hint="eastAsia" w:ascii="宋体" w:hAnsi="宋体"/>
                <w:sz w:val="24"/>
                <w:szCs w:val="24"/>
              </w:rPr>
              <w:t>2.根据岗位配置，可限定相关岗位职称的护士提供的服务项目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86" w:hRule="atLeast"/>
        </w:trPr>
        <w:tc>
          <w:tcPr>
            <w:tcW w:w="293" w:type="dxa"/>
            <w:vMerge w:val="continue"/>
            <w:vAlign w:val="center"/>
          </w:tcPr>
          <w:p>
            <w:pPr>
              <w:rPr>
                <w:rFonts w:ascii="宋体" w:hAnsi="宋体"/>
                <w:sz w:val="24"/>
                <w:szCs w:val="24"/>
              </w:rPr>
            </w:pPr>
          </w:p>
        </w:tc>
        <w:tc>
          <w:tcPr>
            <w:tcW w:w="741" w:type="dxa"/>
            <w:vMerge w:val="continue"/>
            <w:tcMar>
              <w:top w:w="12" w:type="dxa"/>
              <w:left w:w="12" w:type="dxa"/>
              <w:right w:w="12" w:type="dxa"/>
            </w:tcMar>
            <w:vAlign w:val="center"/>
          </w:tcPr>
          <w:p>
            <w:pPr>
              <w:rPr>
                <w:rFonts w:ascii="宋体" w:hAnsi="宋体"/>
                <w:sz w:val="24"/>
                <w:szCs w:val="24"/>
              </w:rPr>
            </w:pPr>
          </w:p>
        </w:tc>
        <w:tc>
          <w:tcPr>
            <w:tcW w:w="1105" w:type="dxa"/>
            <w:vMerge w:val="continue"/>
            <w:tcMar>
              <w:top w:w="12" w:type="dxa"/>
              <w:left w:w="12" w:type="dxa"/>
              <w:right w:w="12" w:type="dxa"/>
            </w:tcMar>
            <w:vAlign w:val="center"/>
          </w:tcPr>
          <w:p>
            <w:pPr>
              <w:rPr>
                <w:rFonts w:ascii="宋体" w:hAnsi="宋体"/>
                <w:sz w:val="24"/>
                <w:szCs w:val="24"/>
              </w:rPr>
            </w:pPr>
          </w:p>
        </w:tc>
        <w:tc>
          <w:tcPr>
            <w:tcW w:w="993" w:type="dxa"/>
            <w:tcMar>
              <w:top w:w="12" w:type="dxa"/>
              <w:left w:w="12" w:type="dxa"/>
              <w:right w:w="12" w:type="dxa"/>
            </w:tcMar>
            <w:vAlign w:val="center"/>
          </w:tcPr>
          <w:p>
            <w:pPr>
              <w:rPr>
                <w:rFonts w:ascii="宋体" w:hAnsi="宋体"/>
                <w:sz w:val="24"/>
                <w:szCs w:val="24"/>
              </w:rPr>
            </w:pPr>
            <w:r>
              <w:rPr>
                <w:rFonts w:hint="eastAsia" w:ascii="宋体" w:hAnsi="宋体"/>
                <w:sz w:val="24"/>
                <w:szCs w:val="24"/>
              </w:rPr>
              <w:t>工作时间设置</w:t>
            </w:r>
          </w:p>
        </w:tc>
        <w:tc>
          <w:tcPr>
            <w:tcW w:w="5057" w:type="dxa"/>
            <w:tcMar>
              <w:top w:w="12" w:type="dxa"/>
              <w:left w:w="12" w:type="dxa"/>
              <w:right w:w="12" w:type="dxa"/>
            </w:tcMar>
            <w:vAlign w:val="center"/>
          </w:tcPr>
          <w:p>
            <w:pPr>
              <w:rPr>
                <w:rFonts w:ascii="宋体" w:hAnsi="宋体"/>
                <w:sz w:val="24"/>
                <w:szCs w:val="24"/>
              </w:rPr>
            </w:pPr>
            <w:r>
              <w:rPr>
                <w:rFonts w:hint="eastAsia" w:ascii="宋体" w:hAnsi="宋体"/>
                <w:sz w:val="24"/>
                <w:szCs w:val="24"/>
              </w:rPr>
              <w:t>配置日常工作时间和节假日休息时间、可预约时间间隔、同一时间服务能力。医院可设置服务项目购买时间段。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51" w:hRule="atLeast"/>
        </w:trPr>
        <w:tc>
          <w:tcPr>
            <w:tcW w:w="293" w:type="dxa"/>
            <w:vMerge w:val="continue"/>
            <w:vAlign w:val="center"/>
          </w:tcPr>
          <w:p>
            <w:pPr>
              <w:rPr>
                <w:rFonts w:ascii="宋体" w:hAnsi="宋体"/>
                <w:sz w:val="24"/>
                <w:szCs w:val="24"/>
              </w:rPr>
            </w:pPr>
          </w:p>
        </w:tc>
        <w:tc>
          <w:tcPr>
            <w:tcW w:w="741" w:type="dxa"/>
            <w:vMerge w:val="continue"/>
            <w:tcMar>
              <w:top w:w="12" w:type="dxa"/>
              <w:left w:w="12" w:type="dxa"/>
              <w:right w:w="12" w:type="dxa"/>
            </w:tcMar>
            <w:vAlign w:val="center"/>
          </w:tcPr>
          <w:p>
            <w:pPr>
              <w:rPr>
                <w:rFonts w:ascii="宋体" w:hAnsi="宋体"/>
                <w:sz w:val="24"/>
                <w:szCs w:val="24"/>
              </w:rPr>
            </w:pPr>
          </w:p>
        </w:tc>
        <w:tc>
          <w:tcPr>
            <w:tcW w:w="1105" w:type="dxa"/>
            <w:vMerge w:val="continue"/>
            <w:tcMar>
              <w:top w:w="12" w:type="dxa"/>
              <w:left w:w="12" w:type="dxa"/>
              <w:right w:w="12" w:type="dxa"/>
            </w:tcMar>
            <w:vAlign w:val="center"/>
          </w:tcPr>
          <w:p>
            <w:pPr>
              <w:rPr>
                <w:rFonts w:ascii="宋体" w:hAnsi="宋体"/>
                <w:sz w:val="24"/>
                <w:szCs w:val="24"/>
              </w:rPr>
            </w:pPr>
          </w:p>
        </w:tc>
        <w:tc>
          <w:tcPr>
            <w:tcW w:w="993" w:type="dxa"/>
            <w:tcMar>
              <w:top w:w="12" w:type="dxa"/>
              <w:left w:w="12" w:type="dxa"/>
              <w:right w:w="12" w:type="dxa"/>
            </w:tcMar>
            <w:vAlign w:val="center"/>
          </w:tcPr>
          <w:p>
            <w:pPr>
              <w:rPr>
                <w:rFonts w:ascii="宋体" w:hAnsi="宋体"/>
                <w:sz w:val="24"/>
                <w:szCs w:val="24"/>
              </w:rPr>
            </w:pPr>
            <w:r>
              <w:rPr>
                <w:rFonts w:hint="eastAsia" w:ascii="宋体" w:hAnsi="宋体"/>
                <w:sz w:val="24"/>
                <w:szCs w:val="24"/>
              </w:rPr>
              <w:t>评估量表</w:t>
            </w:r>
          </w:p>
        </w:tc>
        <w:tc>
          <w:tcPr>
            <w:tcW w:w="5057" w:type="dxa"/>
            <w:tcMar>
              <w:top w:w="12" w:type="dxa"/>
              <w:left w:w="12" w:type="dxa"/>
              <w:right w:w="12" w:type="dxa"/>
            </w:tcMar>
            <w:vAlign w:val="center"/>
          </w:tcPr>
          <w:p>
            <w:pPr>
              <w:rPr>
                <w:rFonts w:ascii="宋体" w:hAnsi="宋体"/>
                <w:sz w:val="24"/>
                <w:szCs w:val="24"/>
              </w:rPr>
            </w:pPr>
            <w:r>
              <w:rPr>
                <w:rFonts w:hint="eastAsia" w:ascii="宋体" w:hAnsi="宋体"/>
                <w:sz w:val="24"/>
                <w:szCs w:val="24"/>
              </w:rPr>
              <w:t>配置评估量表名称、类型、每个评估选项的内容及对应的分数，根据得分展示不同的结果。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50" w:hRule="atLeast"/>
        </w:trPr>
        <w:tc>
          <w:tcPr>
            <w:tcW w:w="293" w:type="dxa"/>
            <w:vMerge w:val="continue"/>
            <w:vAlign w:val="center"/>
          </w:tcPr>
          <w:p>
            <w:pPr>
              <w:rPr>
                <w:rFonts w:ascii="宋体" w:hAnsi="宋体"/>
                <w:sz w:val="24"/>
                <w:szCs w:val="24"/>
              </w:rPr>
            </w:pPr>
          </w:p>
        </w:tc>
        <w:tc>
          <w:tcPr>
            <w:tcW w:w="741" w:type="dxa"/>
            <w:vMerge w:val="continue"/>
            <w:tcMar>
              <w:top w:w="12" w:type="dxa"/>
              <w:left w:w="12" w:type="dxa"/>
              <w:right w:w="12" w:type="dxa"/>
            </w:tcMar>
            <w:vAlign w:val="center"/>
          </w:tcPr>
          <w:p>
            <w:pPr>
              <w:rPr>
                <w:rFonts w:ascii="宋体" w:hAnsi="宋体"/>
                <w:sz w:val="24"/>
                <w:szCs w:val="24"/>
              </w:rPr>
            </w:pPr>
          </w:p>
        </w:tc>
        <w:tc>
          <w:tcPr>
            <w:tcW w:w="1105" w:type="dxa"/>
            <w:vMerge w:val="continue"/>
            <w:tcMar>
              <w:top w:w="12" w:type="dxa"/>
              <w:left w:w="12" w:type="dxa"/>
              <w:right w:w="12" w:type="dxa"/>
            </w:tcMar>
            <w:vAlign w:val="center"/>
          </w:tcPr>
          <w:p>
            <w:pPr>
              <w:rPr>
                <w:rFonts w:ascii="宋体" w:hAnsi="宋体"/>
                <w:sz w:val="24"/>
                <w:szCs w:val="24"/>
              </w:rPr>
            </w:pPr>
          </w:p>
        </w:tc>
        <w:tc>
          <w:tcPr>
            <w:tcW w:w="993" w:type="dxa"/>
            <w:tcMar>
              <w:top w:w="12" w:type="dxa"/>
              <w:left w:w="12" w:type="dxa"/>
              <w:right w:w="12" w:type="dxa"/>
            </w:tcMar>
            <w:vAlign w:val="center"/>
          </w:tcPr>
          <w:p>
            <w:pPr>
              <w:rPr>
                <w:rFonts w:ascii="宋体" w:hAnsi="宋体"/>
                <w:sz w:val="24"/>
                <w:szCs w:val="24"/>
              </w:rPr>
            </w:pPr>
            <w:r>
              <w:rPr>
                <w:rFonts w:hint="eastAsia" w:ascii="宋体" w:hAnsi="宋体"/>
                <w:sz w:val="24"/>
                <w:szCs w:val="24"/>
              </w:rPr>
              <w:t>评价设置</w:t>
            </w:r>
          </w:p>
        </w:tc>
        <w:tc>
          <w:tcPr>
            <w:tcW w:w="5057" w:type="dxa"/>
            <w:tcMar>
              <w:top w:w="12" w:type="dxa"/>
              <w:left w:w="12" w:type="dxa"/>
              <w:right w:w="12" w:type="dxa"/>
            </w:tcMar>
            <w:vAlign w:val="center"/>
          </w:tcPr>
          <w:p>
            <w:pPr>
              <w:rPr>
                <w:rFonts w:ascii="宋体" w:hAnsi="宋体"/>
                <w:sz w:val="24"/>
                <w:szCs w:val="24"/>
              </w:rPr>
            </w:pPr>
            <w:r>
              <w:rPr>
                <w:rFonts w:hint="eastAsia" w:ascii="宋体" w:hAnsi="宋体"/>
                <w:sz w:val="24"/>
                <w:szCs w:val="24"/>
              </w:rPr>
              <w:t>配置对服务人员和服务对象评价的满意维度、标签及对应分数、每段分值对应的等级，更改规则后可重置分数。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0" w:hRule="atLeast"/>
        </w:trPr>
        <w:tc>
          <w:tcPr>
            <w:tcW w:w="293" w:type="dxa"/>
            <w:vMerge w:val="continue"/>
            <w:vAlign w:val="center"/>
          </w:tcPr>
          <w:p>
            <w:pPr>
              <w:rPr>
                <w:rFonts w:ascii="宋体" w:hAnsi="宋体"/>
                <w:sz w:val="24"/>
                <w:szCs w:val="24"/>
              </w:rPr>
            </w:pPr>
          </w:p>
        </w:tc>
        <w:tc>
          <w:tcPr>
            <w:tcW w:w="741" w:type="dxa"/>
            <w:vMerge w:val="continue"/>
            <w:tcMar>
              <w:top w:w="12" w:type="dxa"/>
              <w:left w:w="12" w:type="dxa"/>
              <w:right w:w="12" w:type="dxa"/>
            </w:tcMar>
            <w:vAlign w:val="center"/>
          </w:tcPr>
          <w:p>
            <w:pPr>
              <w:rPr>
                <w:rFonts w:ascii="宋体" w:hAnsi="宋体"/>
                <w:sz w:val="24"/>
                <w:szCs w:val="24"/>
              </w:rPr>
            </w:pPr>
          </w:p>
        </w:tc>
        <w:tc>
          <w:tcPr>
            <w:tcW w:w="1105" w:type="dxa"/>
            <w:vMerge w:val="continue"/>
            <w:tcMar>
              <w:top w:w="12" w:type="dxa"/>
              <w:left w:w="12" w:type="dxa"/>
              <w:right w:w="12" w:type="dxa"/>
            </w:tcMar>
            <w:vAlign w:val="center"/>
          </w:tcPr>
          <w:p>
            <w:pPr>
              <w:rPr>
                <w:rFonts w:ascii="宋体" w:hAnsi="宋体"/>
                <w:sz w:val="24"/>
                <w:szCs w:val="24"/>
              </w:rPr>
            </w:pPr>
          </w:p>
        </w:tc>
        <w:tc>
          <w:tcPr>
            <w:tcW w:w="993" w:type="dxa"/>
            <w:tcMar>
              <w:top w:w="12" w:type="dxa"/>
              <w:left w:w="12" w:type="dxa"/>
              <w:right w:w="12" w:type="dxa"/>
            </w:tcMar>
            <w:vAlign w:val="center"/>
          </w:tcPr>
          <w:p>
            <w:pPr>
              <w:rPr>
                <w:rFonts w:ascii="宋体" w:hAnsi="宋体"/>
                <w:sz w:val="24"/>
                <w:szCs w:val="24"/>
              </w:rPr>
            </w:pPr>
            <w:r>
              <w:rPr>
                <w:rFonts w:hint="eastAsia" w:ascii="宋体" w:hAnsi="宋体"/>
                <w:sz w:val="24"/>
                <w:szCs w:val="24"/>
              </w:rPr>
              <w:t>在线咨询</w:t>
            </w:r>
          </w:p>
        </w:tc>
        <w:tc>
          <w:tcPr>
            <w:tcW w:w="5057" w:type="dxa"/>
            <w:tcMar>
              <w:top w:w="12" w:type="dxa"/>
              <w:left w:w="12" w:type="dxa"/>
              <w:right w:w="12" w:type="dxa"/>
            </w:tcMar>
            <w:vAlign w:val="center"/>
          </w:tcPr>
          <w:p>
            <w:pPr>
              <w:rPr>
                <w:rFonts w:ascii="宋体" w:hAnsi="宋体"/>
                <w:sz w:val="24"/>
                <w:szCs w:val="24"/>
              </w:rPr>
            </w:pPr>
            <w:r>
              <w:rPr>
                <w:rFonts w:hint="eastAsia" w:ascii="宋体" w:hAnsi="宋体"/>
                <w:sz w:val="24"/>
                <w:szCs w:val="24"/>
              </w:rPr>
              <w:t>1.配置咨询项目的基本信息，根据咨询类型分为图文咨询和语音咨询；</w:t>
            </w:r>
            <w:r>
              <w:rPr>
                <w:rFonts w:hint="eastAsia" w:ascii="宋体" w:hAnsi="宋体"/>
                <w:sz w:val="24"/>
                <w:szCs w:val="24"/>
              </w:rPr>
              <w:br w:type="textWrapping"/>
            </w:r>
            <w:r>
              <w:rPr>
                <w:rFonts w:hint="eastAsia" w:ascii="宋体" w:hAnsi="宋体"/>
                <w:sz w:val="24"/>
                <w:szCs w:val="24"/>
              </w:rPr>
              <w:t>2.图文咨询：配置科室名称、自动结束时间、项目描述、项目须知；</w:t>
            </w:r>
            <w:r>
              <w:rPr>
                <w:rFonts w:hint="eastAsia" w:ascii="宋体" w:hAnsi="宋体"/>
                <w:sz w:val="24"/>
                <w:szCs w:val="24"/>
              </w:rPr>
              <w:br w:type="textWrapping"/>
            </w:r>
            <w:r>
              <w:rPr>
                <w:rFonts w:hint="eastAsia" w:ascii="宋体" w:hAnsi="宋体"/>
                <w:sz w:val="24"/>
                <w:szCs w:val="24"/>
              </w:rPr>
              <w:t>3.语音咨询：配置科室名称、语音时长、语音剩余XX分钟提醒、项目描述、项目须知；</w:t>
            </w:r>
            <w:r>
              <w:rPr>
                <w:rFonts w:hint="eastAsia" w:ascii="宋体" w:hAnsi="宋体"/>
                <w:sz w:val="24"/>
                <w:szCs w:val="24"/>
              </w:rPr>
              <w:br w:type="textWrapping"/>
            </w:r>
            <w:r>
              <w:rPr>
                <w:rFonts w:hint="eastAsia" w:ascii="宋体" w:hAnsi="宋体"/>
                <w:sz w:val="24"/>
                <w:szCs w:val="24"/>
              </w:rPr>
              <w:t>4.对咨询项目进行价格设置，可配置不同岗位职级不同的购买价格和结算价格，也可自定义每个人的购买价格和结算价格。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29" w:hRule="atLeast"/>
        </w:trPr>
        <w:tc>
          <w:tcPr>
            <w:tcW w:w="293" w:type="dxa"/>
            <w:vMerge w:val="continue"/>
            <w:vAlign w:val="center"/>
          </w:tcPr>
          <w:p>
            <w:pPr>
              <w:rPr>
                <w:rFonts w:ascii="宋体" w:hAnsi="宋体"/>
                <w:sz w:val="24"/>
                <w:szCs w:val="24"/>
              </w:rPr>
            </w:pPr>
          </w:p>
        </w:tc>
        <w:tc>
          <w:tcPr>
            <w:tcW w:w="741" w:type="dxa"/>
            <w:vMerge w:val="continue"/>
            <w:tcMar>
              <w:top w:w="12" w:type="dxa"/>
              <w:left w:w="12" w:type="dxa"/>
              <w:right w:w="12" w:type="dxa"/>
            </w:tcMar>
            <w:vAlign w:val="center"/>
          </w:tcPr>
          <w:p>
            <w:pPr>
              <w:rPr>
                <w:rFonts w:ascii="宋体" w:hAnsi="宋体"/>
                <w:sz w:val="24"/>
                <w:szCs w:val="24"/>
              </w:rPr>
            </w:pPr>
          </w:p>
        </w:tc>
        <w:tc>
          <w:tcPr>
            <w:tcW w:w="1105" w:type="dxa"/>
            <w:vMerge w:val="restart"/>
            <w:tcMar>
              <w:top w:w="12" w:type="dxa"/>
              <w:left w:w="12" w:type="dxa"/>
              <w:right w:w="12" w:type="dxa"/>
            </w:tcMar>
            <w:vAlign w:val="center"/>
          </w:tcPr>
          <w:p>
            <w:pPr>
              <w:rPr>
                <w:rFonts w:ascii="宋体" w:hAnsi="宋体"/>
                <w:sz w:val="24"/>
                <w:szCs w:val="24"/>
              </w:rPr>
            </w:pPr>
            <w:r>
              <w:rPr>
                <w:rFonts w:hint="eastAsia" w:ascii="宋体" w:hAnsi="宋体"/>
                <w:sz w:val="24"/>
                <w:szCs w:val="24"/>
              </w:rPr>
              <w:t>物资</w:t>
            </w:r>
          </w:p>
          <w:p>
            <w:pPr>
              <w:rPr>
                <w:rFonts w:ascii="宋体" w:hAnsi="宋体"/>
                <w:sz w:val="24"/>
                <w:szCs w:val="24"/>
              </w:rPr>
            </w:pPr>
            <w:r>
              <w:rPr>
                <w:rFonts w:hint="eastAsia" w:ascii="宋体" w:hAnsi="宋体"/>
                <w:sz w:val="24"/>
                <w:szCs w:val="24"/>
              </w:rPr>
              <w:t>(耗材）</w:t>
            </w:r>
          </w:p>
          <w:p>
            <w:pPr>
              <w:rPr>
                <w:rFonts w:ascii="宋体" w:hAnsi="宋体"/>
                <w:sz w:val="24"/>
                <w:szCs w:val="24"/>
              </w:rPr>
            </w:pPr>
            <w:r>
              <w:rPr>
                <w:rFonts w:hint="eastAsia" w:ascii="宋体" w:hAnsi="宋体"/>
                <w:sz w:val="24"/>
                <w:szCs w:val="24"/>
              </w:rPr>
              <w:t>管理</w:t>
            </w:r>
          </w:p>
        </w:tc>
        <w:tc>
          <w:tcPr>
            <w:tcW w:w="993" w:type="dxa"/>
            <w:tcMar>
              <w:top w:w="12" w:type="dxa"/>
              <w:left w:w="12" w:type="dxa"/>
              <w:right w:w="12" w:type="dxa"/>
            </w:tcMar>
            <w:vAlign w:val="center"/>
          </w:tcPr>
          <w:p>
            <w:pPr>
              <w:rPr>
                <w:rFonts w:ascii="宋体" w:hAnsi="宋体"/>
                <w:sz w:val="24"/>
                <w:szCs w:val="24"/>
              </w:rPr>
            </w:pPr>
            <w:r>
              <w:rPr>
                <w:rFonts w:hint="eastAsia" w:ascii="宋体" w:hAnsi="宋体"/>
                <w:sz w:val="24"/>
                <w:szCs w:val="24"/>
              </w:rPr>
              <w:t>固定资产</w:t>
            </w:r>
          </w:p>
        </w:tc>
        <w:tc>
          <w:tcPr>
            <w:tcW w:w="5057" w:type="dxa"/>
            <w:tcMar>
              <w:top w:w="12" w:type="dxa"/>
              <w:left w:w="12" w:type="dxa"/>
              <w:right w:w="12" w:type="dxa"/>
            </w:tcMar>
            <w:vAlign w:val="center"/>
          </w:tcPr>
          <w:p>
            <w:pPr>
              <w:rPr>
                <w:rFonts w:ascii="宋体" w:hAnsi="宋体"/>
                <w:sz w:val="24"/>
                <w:szCs w:val="24"/>
              </w:rPr>
            </w:pPr>
            <w:r>
              <w:rPr>
                <w:rFonts w:hint="eastAsia" w:ascii="宋体" w:hAnsi="宋体"/>
                <w:sz w:val="24"/>
                <w:szCs w:val="24"/>
              </w:rPr>
              <w:t>固定资产：存档记录企业或机构的固定资产，支持后期管理维护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39" w:hRule="atLeast"/>
        </w:trPr>
        <w:tc>
          <w:tcPr>
            <w:tcW w:w="293" w:type="dxa"/>
            <w:vMerge w:val="continue"/>
            <w:vAlign w:val="center"/>
          </w:tcPr>
          <w:p>
            <w:pPr>
              <w:rPr>
                <w:rFonts w:ascii="宋体" w:hAnsi="宋体"/>
                <w:sz w:val="24"/>
                <w:szCs w:val="24"/>
              </w:rPr>
            </w:pPr>
          </w:p>
        </w:tc>
        <w:tc>
          <w:tcPr>
            <w:tcW w:w="741" w:type="dxa"/>
            <w:vMerge w:val="continue"/>
            <w:tcMar>
              <w:top w:w="12" w:type="dxa"/>
              <w:left w:w="12" w:type="dxa"/>
              <w:right w:w="12" w:type="dxa"/>
            </w:tcMar>
            <w:vAlign w:val="center"/>
          </w:tcPr>
          <w:p>
            <w:pPr>
              <w:rPr>
                <w:rFonts w:ascii="宋体" w:hAnsi="宋体"/>
                <w:sz w:val="24"/>
                <w:szCs w:val="24"/>
              </w:rPr>
            </w:pPr>
          </w:p>
        </w:tc>
        <w:tc>
          <w:tcPr>
            <w:tcW w:w="1105" w:type="dxa"/>
            <w:vMerge w:val="continue"/>
            <w:tcMar>
              <w:top w:w="12" w:type="dxa"/>
              <w:left w:w="12" w:type="dxa"/>
              <w:right w:w="12" w:type="dxa"/>
            </w:tcMar>
            <w:vAlign w:val="center"/>
          </w:tcPr>
          <w:p>
            <w:pPr>
              <w:rPr>
                <w:rFonts w:ascii="宋体" w:hAnsi="宋体"/>
                <w:sz w:val="24"/>
                <w:szCs w:val="24"/>
              </w:rPr>
            </w:pPr>
          </w:p>
        </w:tc>
        <w:tc>
          <w:tcPr>
            <w:tcW w:w="993" w:type="dxa"/>
            <w:tcMar>
              <w:top w:w="12" w:type="dxa"/>
              <w:left w:w="12" w:type="dxa"/>
              <w:right w:w="12" w:type="dxa"/>
            </w:tcMar>
            <w:vAlign w:val="center"/>
          </w:tcPr>
          <w:p>
            <w:pPr>
              <w:rPr>
                <w:rFonts w:ascii="宋体" w:hAnsi="宋体"/>
                <w:sz w:val="24"/>
                <w:szCs w:val="24"/>
              </w:rPr>
            </w:pPr>
            <w:r>
              <w:rPr>
                <w:rFonts w:hint="eastAsia" w:ascii="宋体" w:hAnsi="宋体"/>
                <w:sz w:val="24"/>
                <w:szCs w:val="24"/>
              </w:rPr>
              <w:t>物资查询</w:t>
            </w:r>
          </w:p>
        </w:tc>
        <w:tc>
          <w:tcPr>
            <w:tcW w:w="5057" w:type="dxa"/>
            <w:tcMar>
              <w:top w:w="12" w:type="dxa"/>
              <w:left w:w="12" w:type="dxa"/>
              <w:right w:w="12" w:type="dxa"/>
            </w:tcMar>
            <w:vAlign w:val="center"/>
          </w:tcPr>
          <w:p>
            <w:pPr>
              <w:rPr>
                <w:rFonts w:ascii="宋体" w:hAnsi="宋体"/>
                <w:sz w:val="24"/>
                <w:szCs w:val="24"/>
              </w:rPr>
            </w:pPr>
            <w:r>
              <w:rPr>
                <w:rFonts w:hint="eastAsia" w:ascii="宋体" w:hAnsi="宋体"/>
                <w:sz w:val="24"/>
                <w:szCs w:val="24"/>
              </w:rPr>
              <w:t>物资查询：查询当前仓库的物资剩余情况，支持新增物资与设置物资售价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77" w:hRule="atLeast"/>
        </w:trPr>
        <w:tc>
          <w:tcPr>
            <w:tcW w:w="293" w:type="dxa"/>
            <w:vMerge w:val="continue"/>
            <w:vAlign w:val="center"/>
          </w:tcPr>
          <w:p>
            <w:pPr>
              <w:rPr>
                <w:rFonts w:ascii="宋体" w:hAnsi="宋体"/>
                <w:sz w:val="24"/>
                <w:szCs w:val="24"/>
              </w:rPr>
            </w:pPr>
          </w:p>
        </w:tc>
        <w:tc>
          <w:tcPr>
            <w:tcW w:w="741" w:type="dxa"/>
            <w:vMerge w:val="continue"/>
            <w:tcMar>
              <w:top w:w="12" w:type="dxa"/>
              <w:left w:w="12" w:type="dxa"/>
              <w:right w:w="12" w:type="dxa"/>
            </w:tcMar>
            <w:vAlign w:val="center"/>
          </w:tcPr>
          <w:p>
            <w:pPr>
              <w:rPr>
                <w:rFonts w:ascii="宋体" w:hAnsi="宋体"/>
                <w:sz w:val="24"/>
                <w:szCs w:val="24"/>
              </w:rPr>
            </w:pPr>
          </w:p>
        </w:tc>
        <w:tc>
          <w:tcPr>
            <w:tcW w:w="1105" w:type="dxa"/>
            <w:vMerge w:val="continue"/>
            <w:tcMar>
              <w:top w:w="12" w:type="dxa"/>
              <w:left w:w="12" w:type="dxa"/>
              <w:right w:w="12" w:type="dxa"/>
            </w:tcMar>
            <w:vAlign w:val="center"/>
          </w:tcPr>
          <w:p>
            <w:pPr>
              <w:rPr>
                <w:rFonts w:ascii="宋体" w:hAnsi="宋体"/>
                <w:sz w:val="24"/>
                <w:szCs w:val="24"/>
              </w:rPr>
            </w:pPr>
          </w:p>
        </w:tc>
        <w:tc>
          <w:tcPr>
            <w:tcW w:w="993" w:type="dxa"/>
            <w:tcMar>
              <w:top w:w="12" w:type="dxa"/>
              <w:left w:w="12" w:type="dxa"/>
              <w:right w:w="12" w:type="dxa"/>
            </w:tcMar>
            <w:vAlign w:val="center"/>
          </w:tcPr>
          <w:p>
            <w:pPr>
              <w:rPr>
                <w:rFonts w:ascii="宋体" w:hAnsi="宋体"/>
                <w:sz w:val="24"/>
                <w:szCs w:val="24"/>
              </w:rPr>
            </w:pPr>
            <w:r>
              <w:rPr>
                <w:rFonts w:hint="eastAsia" w:ascii="宋体" w:hAnsi="宋体"/>
                <w:sz w:val="24"/>
                <w:szCs w:val="24"/>
              </w:rPr>
              <w:t>物资入库</w:t>
            </w:r>
          </w:p>
        </w:tc>
        <w:tc>
          <w:tcPr>
            <w:tcW w:w="5057" w:type="dxa"/>
            <w:tcMar>
              <w:top w:w="12" w:type="dxa"/>
              <w:left w:w="12" w:type="dxa"/>
              <w:right w:w="12" w:type="dxa"/>
            </w:tcMar>
            <w:vAlign w:val="center"/>
          </w:tcPr>
          <w:p>
            <w:pPr>
              <w:rPr>
                <w:rFonts w:ascii="宋体" w:hAnsi="宋体"/>
                <w:sz w:val="24"/>
                <w:szCs w:val="24"/>
              </w:rPr>
            </w:pPr>
            <w:r>
              <w:rPr>
                <w:rFonts w:hint="eastAsia" w:ascii="宋体" w:hAnsi="宋体"/>
                <w:sz w:val="24"/>
                <w:szCs w:val="24"/>
              </w:rPr>
              <w:t>物资入库: 将物资入库到不同的仓库，支持后期管理维护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18" w:hRule="atLeast"/>
        </w:trPr>
        <w:tc>
          <w:tcPr>
            <w:tcW w:w="293" w:type="dxa"/>
            <w:vMerge w:val="continue"/>
            <w:vAlign w:val="center"/>
          </w:tcPr>
          <w:p>
            <w:pPr>
              <w:rPr>
                <w:rFonts w:ascii="宋体" w:hAnsi="宋体"/>
                <w:sz w:val="24"/>
                <w:szCs w:val="24"/>
              </w:rPr>
            </w:pPr>
          </w:p>
        </w:tc>
        <w:tc>
          <w:tcPr>
            <w:tcW w:w="741" w:type="dxa"/>
            <w:vMerge w:val="continue"/>
            <w:tcMar>
              <w:top w:w="12" w:type="dxa"/>
              <w:left w:w="12" w:type="dxa"/>
              <w:right w:w="12" w:type="dxa"/>
            </w:tcMar>
            <w:vAlign w:val="center"/>
          </w:tcPr>
          <w:p>
            <w:pPr>
              <w:rPr>
                <w:rFonts w:ascii="宋体" w:hAnsi="宋体"/>
                <w:sz w:val="24"/>
                <w:szCs w:val="24"/>
              </w:rPr>
            </w:pPr>
          </w:p>
        </w:tc>
        <w:tc>
          <w:tcPr>
            <w:tcW w:w="1105" w:type="dxa"/>
            <w:vMerge w:val="continue"/>
            <w:tcMar>
              <w:top w:w="12" w:type="dxa"/>
              <w:left w:w="12" w:type="dxa"/>
              <w:right w:w="12" w:type="dxa"/>
            </w:tcMar>
            <w:vAlign w:val="center"/>
          </w:tcPr>
          <w:p>
            <w:pPr>
              <w:rPr>
                <w:rFonts w:ascii="宋体" w:hAnsi="宋体"/>
                <w:sz w:val="24"/>
                <w:szCs w:val="24"/>
              </w:rPr>
            </w:pPr>
          </w:p>
        </w:tc>
        <w:tc>
          <w:tcPr>
            <w:tcW w:w="993" w:type="dxa"/>
            <w:tcMar>
              <w:top w:w="12" w:type="dxa"/>
              <w:left w:w="12" w:type="dxa"/>
              <w:right w:w="12" w:type="dxa"/>
            </w:tcMar>
            <w:vAlign w:val="center"/>
          </w:tcPr>
          <w:p>
            <w:pPr>
              <w:rPr>
                <w:rFonts w:ascii="宋体" w:hAnsi="宋体"/>
                <w:sz w:val="24"/>
                <w:szCs w:val="24"/>
              </w:rPr>
            </w:pPr>
            <w:r>
              <w:rPr>
                <w:rFonts w:hint="eastAsia" w:ascii="宋体" w:hAnsi="宋体"/>
                <w:sz w:val="24"/>
                <w:szCs w:val="24"/>
              </w:rPr>
              <w:t>物资出库</w:t>
            </w:r>
          </w:p>
        </w:tc>
        <w:tc>
          <w:tcPr>
            <w:tcW w:w="5057" w:type="dxa"/>
            <w:tcMar>
              <w:top w:w="12" w:type="dxa"/>
              <w:left w:w="12" w:type="dxa"/>
              <w:right w:w="12" w:type="dxa"/>
            </w:tcMar>
            <w:vAlign w:val="center"/>
          </w:tcPr>
          <w:p>
            <w:pPr>
              <w:rPr>
                <w:rFonts w:ascii="宋体" w:hAnsi="宋体"/>
                <w:sz w:val="24"/>
                <w:szCs w:val="24"/>
              </w:rPr>
            </w:pPr>
            <w:r>
              <w:rPr>
                <w:rFonts w:hint="eastAsia" w:ascii="宋体" w:hAnsi="宋体"/>
                <w:sz w:val="24"/>
                <w:szCs w:val="24"/>
              </w:rPr>
              <w:t>物资出库: 物资出库记录，支持后期管理维护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35" w:hRule="atLeast"/>
        </w:trPr>
        <w:tc>
          <w:tcPr>
            <w:tcW w:w="293" w:type="dxa"/>
            <w:vMerge w:val="continue"/>
            <w:vAlign w:val="center"/>
          </w:tcPr>
          <w:p>
            <w:pPr>
              <w:rPr>
                <w:rFonts w:ascii="宋体" w:hAnsi="宋体"/>
                <w:sz w:val="24"/>
                <w:szCs w:val="24"/>
              </w:rPr>
            </w:pPr>
          </w:p>
        </w:tc>
        <w:tc>
          <w:tcPr>
            <w:tcW w:w="741" w:type="dxa"/>
            <w:vMerge w:val="continue"/>
            <w:tcMar>
              <w:top w:w="12" w:type="dxa"/>
              <w:left w:w="12" w:type="dxa"/>
              <w:right w:w="12" w:type="dxa"/>
            </w:tcMar>
            <w:vAlign w:val="center"/>
          </w:tcPr>
          <w:p>
            <w:pPr>
              <w:rPr>
                <w:rFonts w:ascii="宋体" w:hAnsi="宋体"/>
                <w:sz w:val="24"/>
                <w:szCs w:val="24"/>
              </w:rPr>
            </w:pPr>
          </w:p>
        </w:tc>
        <w:tc>
          <w:tcPr>
            <w:tcW w:w="1105" w:type="dxa"/>
            <w:vMerge w:val="continue"/>
            <w:tcMar>
              <w:top w:w="12" w:type="dxa"/>
              <w:left w:w="12" w:type="dxa"/>
              <w:right w:w="12" w:type="dxa"/>
            </w:tcMar>
            <w:vAlign w:val="center"/>
          </w:tcPr>
          <w:p>
            <w:pPr>
              <w:rPr>
                <w:rFonts w:ascii="宋体" w:hAnsi="宋体"/>
                <w:sz w:val="24"/>
                <w:szCs w:val="24"/>
              </w:rPr>
            </w:pPr>
          </w:p>
        </w:tc>
        <w:tc>
          <w:tcPr>
            <w:tcW w:w="993" w:type="dxa"/>
            <w:tcMar>
              <w:top w:w="12" w:type="dxa"/>
              <w:left w:w="12" w:type="dxa"/>
              <w:right w:w="12" w:type="dxa"/>
            </w:tcMar>
            <w:vAlign w:val="center"/>
          </w:tcPr>
          <w:p>
            <w:pPr>
              <w:rPr>
                <w:rFonts w:ascii="宋体" w:hAnsi="宋体"/>
                <w:sz w:val="24"/>
                <w:szCs w:val="24"/>
              </w:rPr>
            </w:pPr>
            <w:r>
              <w:rPr>
                <w:rFonts w:hint="eastAsia" w:ascii="宋体" w:hAnsi="宋体"/>
                <w:sz w:val="24"/>
                <w:szCs w:val="24"/>
              </w:rPr>
              <w:t>盘点管理</w:t>
            </w:r>
          </w:p>
        </w:tc>
        <w:tc>
          <w:tcPr>
            <w:tcW w:w="5057" w:type="dxa"/>
            <w:tcMar>
              <w:top w:w="12" w:type="dxa"/>
              <w:left w:w="12" w:type="dxa"/>
              <w:right w:w="12" w:type="dxa"/>
            </w:tcMar>
            <w:vAlign w:val="center"/>
          </w:tcPr>
          <w:p>
            <w:pPr>
              <w:rPr>
                <w:rFonts w:ascii="宋体" w:hAnsi="宋体"/>
                <w:sz w:val="24"/>
                <w:szCs w:val="24"/>
              </w:rPr>
            </w:pPr>
            <w:r>
              <w:rPr>
                <w:rFonts w:hint="eastAsia" w:ascii="宋体" w:hAnsi="宋体"/>
                <w:sz w:val="24"/>
                <w:szCs w:val="24"/>
              </w:rPr>
              <w:t>盘点管理: 物资盘点对账，支持查看当前仓库物资剩余情况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7" w:hRule="atLeast"/>
        </w:trPr>
        <w:tc>
          <w:tcPr>
            <w:tcW w:w="293" w:type="dxa"/>
            <w:vMerge w:val="continue"/>
            <w:vAlign w:val="center"/>
          </w:tcPr>
          <w:p>
            <w:pPr>
              <w:rPr>
                <w:rFonts w:ascii="宋体" w:hAnsi="宋体"/>
                <w:sz w:val="24"/>
                <w:szCs w:val="24"/>
              </w:rPr>
            </w:pPr>
          </w:p>
        </w:tc>
        <w:tc>
          <w:tcPr>
            <w:tcW w:w="741" w:type="dxa"/>
            <w:vMerge w:val="continue"/>
            <w:tcMar>
              <w:top w:w="12" w:type="dxa"/>
              <w:left w:w="12" w:type="dxa"/>
              <w:right w:w="12" w:type="dxa"/>
            </w:tcMar>
            <w:vAlign w:val="center"/>
          </w:tcPr>
          <w:p>
            <w:pPr>
              <w:rPr>
                <w:rFonts w:ascii="宋体" w:hAnsi="宋体"/>
                <w:sz w:val="24"/>
                <w:szCs w:val="24"/>
              </w:rPr>
            </w:pPr>
          </w:p>
        </w:tc>
        <w:tc>
          <w:tcPr>
            <w:tcW w:w="1105" w:type="dxa"/>
            <w:vMerge w:val="continue"/>
            <w:tcMar>
              <w:top w:w="12" w:type="dxa"/>
              <w:left w:w="12" w:type="dxa"/>
              <w:right w:w="12" w:type="dxa"/>
            </w:tcMar>
            <w:vAlign w:val="center"/>
          </w:tcPr>
          <w:p>
            <w:pPr>
              <w:rPr>
                <w:rFonts w:ascii="宋体" w:hAnsi="宋体"/>
                <w:sz w:val="24"/>
                <w:szCs w:val="24"/>
              </w:rPr>
            </w:pPr>
          </w:p>
        </w:tc>
        <w:tc>
          <w:tcPr>
            <w:tcW w:w="993" w:type="dxa"/>
            <w:tcMar>
              <w:top w:w="12" w:type="dxa"/>
              <w:left w:w="12" w:type="dxa"/>
              <w:right w:w="12" w:type="dxa"/>
            </w:tcMar>
            <w:vAlign w:val="center"/>
          </w:tcPr>
          <w:p>
            <w:pPr>
              <w:rPr>
                <w:rFonts w:ascii="宋体" w:hAnsi="宋体"/>
                <w:sz w:val="24"/>
                <w:szCs w:val="24"/>
              </w:rPr>
            </w:pPr>
            <w:r>
              <w:rPr>
                <w:rFonts w:hint="eastAsia" w:ascii="宋体" w:hAnsi="宋体"/>
                <w:sz w:val="24"/>
                <w:szCs w:val="24"/>
              </w:rPr>
              <w:t>库存日志</w:t>
            </w:r>
          </w:p>
        </w:tc>
        <w:tc>
          <w:tcPr>
            <w:tcW w:w="5057" w:type="dxa"/>
            <w:tcMar>
              <w:top w:w="12" w:type="dxa"/>
              <w:left w:w="12" w:type="dxa"/>
              <w:right w:w="12" w:type="dxa"/>
            </w:tcMar>
            <w:vAlign w:val="center"/>
          </w:tcPr>
          <w:p>
            <w:pPr>
              <w:rPr>
                <w:rFonts w:ascii="宋体" w:hAnsi="宋体"/>
                <w:sz w:val="24"/>
                <w:szCs w:val="24"/>
              </w:rPr>
            </w:pPr>
            <w:r>
              <w:rPr>
                <w:rFonts w:hint="eastAsia" w:ascii="宋体" w:hAnsi="宋体"/>
                <w:sz w:val="24"/>
                <w:szCs w:val="24"/>
              </w:rPr>
              <w:t>记录每次出入库后物资的剩余情况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20" w:hRule="atLeast"/>
        </w:trPr>
        <w:tc>
          <w:tcPr>
            <w:tcW w:w="293" w:type="dxa"/>
            <w:vMerge w:val="continue"/>
            <w:vAlign w:val="center"/>
          </w:tcPr>
          <w:p>
            <w:pPr>
              <w:rPr>
                <w:rFonts w:ascii="宋体" w:hAnsi="宋体"/>
                <w:sz w:val="24"/>
                <w:szCs w:val="24"/>
              </w:rPr>
            </w:pPr>
          </w:p>
        </w:tc>
        <w:tc>
          <w:tcPr>
            <w:tcW w:w="741" w:type="dxa"/>
            <w:vMerge w:val="continue"/>
            <w:tcMar>
              <w:top w:w="12" w:type="dxa"/>
              <w:left w:w="12" w:type="dxa"/>
              <w:right w:w="12" w:type="dxa"/>
            </w:tcMar>
            <w:vAlign w:val="center"/>
          </w:tcPr>
          <w:p>
            <w:pPr>
              <w:rPr>
                <w:rFonts w:ascii="宋体" w:hAnsi="宋体"/>
                <w:sz w:val="24"/>
                <w:szCs w:val="24"/>
              </w:rPr>
            </w:pPr>
          </w:p>
        </w:tc>
        <w:tc>
          <w:tcPr>
            <w:tcW w:w="1105" w:type="dxa"/>
            <w:vMerge w:val="continue"/>
            <w:tcMar>
              <w:top w:w="12" w:type="dxa"/>
              <w:left w:w="12" w:type="dxa"/>
              <w:right w:w="12" w:type="dxa"/>
            </w:tcMar>
            <w:vAlign w:val="center"/>
          </w:tcPr>
          <w:p>
            <w:pPr>
              <w:rPr>
                <w:rFonts w:ascii="宋体" w:hAnsi="宋体"/>
                <w:sz w:val="24"/>
                <w:szCs w:val="24"/>
              </w:rPr>
            </w:pPr>
          </w:p>
        </w:tc>
        <w:tc>
          <w:tcPr>
            <w:tcW w:w="993" w:type="dxa"/>
            <w:tcMar>
              <w:top w:w="12" w:type="dxa"/>
              <w:left w:w="12" w:type="dxa"/>
              <w:right w:w="12" w:type="dxa"/>
            </w:tcMar>
            <w:vAlign w:val="center"/>
          </w:tcPr>
          <w:p>
            <w:pPr>
              <w:rPr>
                <w:rFonts w:ascii="宋体" w:hAnsi="宋体"/>
                <w:sz w:val="24"/>
                <w:szCs w:val="24"/>
              </w:rPr>
            </w:pPr>
            <w:r>
              <w:rPr>
                <w:rFonts w:hint="eastAsia" w:ascii="宋体" w:hAnsi="宋体"/>
                <w:sz w:val="24"/>
                <w:szCs w:val="24"/>
              </w:rPr>
              <w:t>仓库配置</w:t>
            </w:r>
          </w:p>
        </w:tc>
        <w:tc>
          <w:tcPr>
            <w:tcW w:w="5057" w:type="dxa"/>
            <w:tcMar>
              <w:top w:w="12" w:type="dxa"/>
              <w:left w:w="12" w:type="dxa"/>
              <w:right w:w="12" w:type="dxa"/>
            </w:tcMar>
            <w:vAlign w:val="center"/>
          </w:tcPr>
          <w:p>
            <w:pPr>
              <w:rPr>
                <w:rFonts w:ascii="宋体" w:hAnsi="宋体"/>
                <w:sz w:val="24"/>
                <w:szCs w:val="24"/>
              </w:rPr>
            </w:pPr>
            <w:r>
              <w:rPr>
                <w:rFonts w:hint="eastAsia" w:ascii="宋体" w:hAnsi="宋体"/>
                <w:sz w:val="24"/>
                <w:szCs w:val="24"/>
              </w:rPr>
              <w:t>仓库配置:可建立仓库，编辑仓库信息，支持多个仓库名称、位置及管理员等信息的管理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6" w:hRule="atLeast"/>
        </w:trPr>
        <w:tc>
          <w:tcPr>
            <w:tcW w:w="293" w:type="dxa"/>
            <w:vMerge w:val="continue"/>
            <w:vAlign w:val="center"/>
          </w:tcPr>
          <w:p>
            <w:pPr>
              <w:rPr>
                <w:rFonts w:ascii="宋体" w:hAnsi="宋体"/>
                <w:sz w:val="24"/>
                <w:szCs w:val="24"/>
              </w:rPr>
            </w:pPr>
          </w:p>
        </w:tc>
        <w:tc>
          <w:tcPr>
            <w:tcW w:w="741" w:type="dxa"/>
            <w:vMerge w:val="continue"/>
            <w:tcMar>
              <w:top w:w="12" w:type="dxa"/>
              <w:left w:w="12" w:type="dxa"/>
              <w:right w:w="12" w:type="dxa"/>
            </w:tcMar>
            <w:vAlign w:val="center"/>
          </w:tcPr>
          <w:p>
            <w:pPr>
              <w:rPr>
                <w:rFonts w:ascii="宋体" w:hAnsi="宋体"/>
                <w:sz w:val="24"/>
                <w:szCs w:val="24"/>
              </w:rPr>
            </w:pPr>
          </w:p>
        </w:tc>
        <w:tc>
          <w:tcPr>
            <w:tcW w:w="1105" w:type="dxa"/>
            <w:tcMar>
              <w:top w:w="12" w:type="dxa"/>
              <w:left w:w="12" w:type="dxa"/>
              <w:right w:w="12" w:type="dxa"/>
            </w:tcMar>
            <w:vAlign w:val="center"/>
          </w:tcPr>
          <w:p>
            <w:pPr>
              <w:rPr>
                <w:rFonts w:ascii="宋体" w:hAnsi="宋体"/>
                <w:sz w:val="24"/>
                <w:szCs w:val="24"/>
              </w:rPr>
            </w:pPr>
            <w:r>
              <w:rPr>
                <w:rFonts w:hint="eastAsia" w:ascii="宋体" w:hAnsi="宋体"/>
                <w:sz w:val="24"/>
                <w:szCs w:val="24"/>
              </w:rPr>
              <w:t>评估管理</w:t>
            </w:r>
          </w:p>
        </w:tc>
        <w:tc>
          <w:tcPr>
            <w:tcW w:w="993" w:type="dxa"/>
            <w:tcMar>
              <w:top w:w="12" w:type="dxa"/>
              <w:left w:w="12" w:type="dxa"/>
              <w:right w:w="12" w:type="dxa"/>
            </w:tcMar>
            <w:vAlign w:val="center"/>
          </w:tcPr>
          <w:p>
            <w:pPr>
              <w:rPr>
                <w:rFonts w:ascii="宋体" w:hAnsi="宋体"/>
                <w:sz w:val="24"/>
                <w:szCs w:val="24"/>
              </w:rPr>
            </w:pPr>
            <w:r>
              <w:rPr>
                <w:rFonts w:hint="eastAsia" w:ascii="宋体" w:hAnsi="宋体"/>
                <w:sz w:val="24"/>
                <w:szCs w:val="24"/>
              </w:rPr>
              <w:t>评估列表</w:t>
            </w:r>
          </w:p>
        </w:tc>
        <w:tc>
          <w:tcPr>
            <w:tcW w:w="5057" w:type="dxa"/>
            <w:tcMar>
              <w:top w:w="12" w:type="dxa"/>
              <w:left w:w="12" w:type="dxa"/>
              <w:right w:w="12" w:type="dxa"/>
            </w:tcMar>
            <w:vAlign w:val="center"/>
          </w:tcPr>
          <w:p>
            <w:pPr>
              <w:rPr>
                <w:rFonts w:ascii="宋体" w:hAnsi="宋体"/>
                <w:sz w:val="24"/>
                <w:szCs w:val="24"/>
              </w:rPr>
            </w:pPr>
            <w:r>
              <w:rPr>
                <w:rFonts w:hint="eastAsia" w:ascii="宋体" w:hAnsi="宋体"/>
                <w:sz w:val="24"/>
                <w:szCs w:val="24"/>
              </w:rPr>
              <w:t>新建、查看机构内服务对象的评估完成时间、是否符合上门护理要求、评估状态、评估有效期等评估信息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65" w:hRule="atLeast"/>
        </w:trPr>
        <w:tc>
          <w:tcPr>
            <w:tcW w:w="293" w:type="dxa"/>
            <w:vMerge w:val="continue"/>
            <w:vAlign w:val="center"/>
          </w:tcPr>
          <w:p>
            <w:pPr>
              <w:rPr>
                <w:rFonts w:ascii="宋体" w:hAnsi="宋体"/>
                <w:sz w:val="24"/>
                <w:szCs w:val="24"/>
              </w:rPr>
            </w:pPr>
          </w:p>
        </w:tc>
        <w:tc>
          <w:tcPr>
            <w:tcW w:w="741" w:type="dxa"/>
            <w:vMerge w:val="continue"/>
            <w:tcMar>
              <w:top w:w="12" w:type="dxa"/>
              <w:left w:w="12" w:type="dxa"/>
              <w:right w:w="12" w:type="dxa"/>
            </w:tcMar>
            <w:vAlign w:val="center"/>
          </w:tcPr>
          <w:p>
            <w:pPr>
              <w:rPr>
                <w:rFonts w:ascii="宋体" w:hAnsi="宋体"/>
                <w:sz w:val="24"/>
                <w:szCs w:val="24"/>
              </w:rPr>
            </w:pPr>
          </w:p>
        </w:tc>
        <w:tc>
          <w:tcPr>
            <w:tcW w:w="1105" w:type="dxa"/>
            <w:vMerge w:val="restart"/>
            <w:tcMar>
              <w:top w:w="12" w:type="dxa"/>
              <w:left w:w="12" w:type="dxa"/>
              <w:right w:w="12" w:type="dxa"/>
            </w:tcMar>
            <w:vAlign w:val="center"/>
          </w:tcPr>
          <w:p>
            <w:pPr>
              <w:rPr>
                <w:rFonts w:ascii="宋体" w:hAnsi="宋体"/>
                <w:sz w:val="24"/>
                <w:szCs w:val="24"/>
              </w:rPr>
            </w:pPr>
            <w:r>
              <w:rPr>
                <w:rFonts w:hint="eastAsia" w:ascii="宋体" w:hAnsi="宋体"/>
                <w:sz w:val="24"/>
                <w:szCs w:val="24"/>
              </w:rPr>
              <w:t>营销管理</w:t>
            </w:r>
          </w:p>
        </w:tc>
        <w:tc>
          <w:tcPr>
            <w:tcW w:w="993" w:type="dxa"/>
            <w:tcMar>
              <w:top w:w="12" w:type="dxa"/>
              <w:left w:w="12" w:type="dxa"/>
              <w:right w:w="12" w:type="dxa"/>
            </w:tcMar>
            <w:vAlign w:val="center"/>
          </w:tcPr>
          <w:p>
            <w:pPr>
              <w:rPr>
                <w:rFonts w:ascii="宋体" w:hAnsi="宋体"/>
                <w:sz w:val="24"/>
                <w:szCs w:val="24"/>
              </w:rPr>
            </w:pPr>
            <w:r>
              <w:rPr>
                <w:rFonts w:hint="eastAsia" w:ascii="宋体" w:hAnsi="宋体"/>
                <w:sz w:val="24"/>
                <w:szCs w:val="24"/>
              </w:rPr>
              <w:t>优惠券管理</w:t>
            </w:r>
          </w:p>
        </w:tc>
        <w:tc>
          <w:tcPr>
            <w:tcW w:w="5057" w:type="dxa"/>
            <w:tcMar>
              <w:top w:w="12" w:type="dxa"/>
              <w:left w:w="12" w:type="dxa"/>
              <w:right w:w="12" w:type="dxa"/>
            </w:tcMar>
            <w:vAlign w:val="center"/>
          </w:tcPr>
          <w:p>
            <w:pPr>
              <w:rPr>
                <w:rFonts w:ascii="宋体" w:hAnsi="宋体"/>
                <w:sz w:val="24"/>
                <w:szCs w:val="24"/>
              </w:rPr>
            </w:pPr>
            <w:r>
              <w:rPr>
                <w:rFonts w:hint="eastAsia" w:ascii="宋体" w:hAnsi="宋体"/>
                <w:sz w:val="24"/>
                <w:szCs w:val="24"/>
              </w:rPr>
              <w:t>1.配置优惠券名称、适用项目、库存、每人限领、有效期、使用说明、发放日期等信息；</w:t>
            </w:r>
            <w:r>
              <w:rPr>
                <w:rFonts w:hint="eastAsia" w:ascii="宋体" w:hAnsi="宋体"/>
                <w:sz w:val="24"/>
                <w:szCs w:val="24"/>
              </w:rPr>
              <w:br w:type="textWrapping"/>
            </w:r>
            <w:r>
              <w:rPr>
                <w:rFonts w:hint="eastAsia" w:ascii="宋体" w:hAnsi="宋体"/>
                <w:sz w:val="24"/>
                <w:szCs w:val="24"/>
              </w:rPr>
              <w:t>2.自定义优惠券类型及优惠规则</w:t>
            </w:r>
          </w:p>
          <w:p>
            <w:pPr>
              <w:rPr>
                <w:rFonts w:ascii="宋体" w:hAnsi="宋体"/>
                <w:sz w:val="24"/>
                <w:szCs w:val="24"/>
              </w:rPr>
            </w:pPr>
            <w:r>
              <w:rPr>
                <w:rFonts w:hint="eastAsia" w:ascii="宋体" w:hAnsi="宋体"/>
                <w:sz w:val="24"/>
                <w:szCs w:val="24"/>
              </w:rPr>
              <w:t>3.设置优惠券投放类型：系统发放，手动领取。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67" w:hRule="atLeast"/>
        </w:trPr>
        <w:tc>
          <w:tcPr>
            <w:tcW w:w="293" w:type="dxa"/>
            <w:vMerge w:val="continue"/>
            <w:vAlign w:val="center"/>
          </w:tcPr>
          <w:p>
            <w:pPr>
              <w:rPr>
                <w:rFonts w:ascii="宋体" w:hAnsi="宋体"/>
                <w:sz w:val="24"/>
                <w:szCs w:val="24"/>
              </w:rPr>
            </w:pPr>
          </w:p>
        </w:tc>
        <w:tc>
          <w:tcPr>
            <w:tcW w:w="741" w:type="dxa"/>
            <w:vMerge w:val="continue"/>
            <w:tcMar>
              <w:top w:w="12" w:type="dxa"/>
              <w:left w:w="12" w:type="dxa"/>
              <w:right w:w="12" w:type="dxa"/>
            </w:tcMar>
            <w:vAlign w:val="center"/>
          </w:tcPr>
          <w:p>
            <w:pPr>
              <w:rPr>
                <w:rFonts w:ascii="宋体" w:hAnsi="宋体"/>
                <w:sz w:val="24"/>
                <w:szCs w:val="24"/>
              </w:rPr>
            </w:pPr>
          </w:p>
        </w:tc>
        <w:tc>
          <w:tcPr>
            <w:tcW w:w="1105" w:type="dxa"/>
            <w:vMerge w:val="continue"/>
            <w:tcMar>
              <w:top w:w="12" w:type="dxa"/>
              <w:left w:w="12" w:type="dxa"/>
              <w:right w:w="12" w:type="dxa"/>
            </w:tcMar>
            <w:vAlign w:val="center"/>
          </w:tcPr>
          <w:p>
            <w:pPr>
              <w:rPr>
                <w:rFonts w:ascii="宋体" w:hAnsi="宋体"/>
                <w:sz w:val="24"/>
                <w:szCs w:val="24"/>
              </w:rPr>
            </w:pPr>
          </w:p>
        </w:tc>
        <w:tc>
          <w:tcPr>
            <w:tcW w:w="993" w:type="dxa"/>
            <w:tcMar>
              <w:top w:w="12" w:type="dxa"/>
              <w:left w:w="12" w:type="dxa"/>
              <w:right w:w="12" w:type="dxa"/>
            </w:tcMar>
            <w:vAlign w:val="center"/>
          </w:tcPr>
          <w:p>
            <w:pPr>
              <w:rPr>
                <w:rFonts w:ascii="宋体" w:hAnsi="宋体"/>
                <w:sz w:val="24"/>
                <w:szCs w:val="24"/>
              </w:rPr>
            </w:pPr>
            <w:r>
              <w:rPr>
                <w:rFonts w:hint="eastAsia" w:ascii="宋体" w:hAnsi="宋体"/>
                <w:sz w:val="24"/>
                <w:szCs w:val="24"/>
              </w:rPr>
              <w:t>活动促销</w:t>
            </w:r>
          </w:p>
        </w:tc>
        <w:tc>
          <w:tcPr>
            <w:tcW w:w="5057" w:type="dxa"/>
            <w:tcMar>
              <w:top w:w="12" w:type="dxa"/>
              <w:left w:w="12" w:type="dxa"/>
              <w:right w:w="12" w:type="dxa"/>
            </w:tcMar>
            <w:vAlign w:val="center"/>
          </w:tcPr>
          <w:p>
            <w:pPr>
              <w:rPr>
                <w:rFonts w:ascii="宋体" w:hAnsi="宋体"/>
                <w:sz w:val="24"/>
                <w:szCs w:val="24"/>
              </w:rPr>
            </w:pPr>
            <w:r>
              <w:rPr>
                <w:rFonts w:hint="eastAsia" w:ascii="宋体" w:hAnsi="宋体"/>
                <w:sz w:val="24"/>
                <w:szCs w:val="24"/>
              </w:rPr>
              <w:t>配置活动促销折扣比例、最大购买次数、员工结算比例、影响费用项目、参与服务项目等信息。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44" w:hRule="atLeast"/>
        </w:trPr>
        <w:tc>
          <w:tcPr>
            <w:tcW w:w="293" w:type="dxa"/>
            <w:vMerge w:val="continue"/>
            <w:vAlign w:val="center"/>
          </w:tcPr>
          <w:p>
            <w:pPr>
              <w:rPr>
                <w:rFonts w:ascii="宋体" w:hAnsi="宋体"/>
                <w:sz w:val="24"/>
                <w:szCs w:val="24"/>
              </w:rPr>
            </w:pPr>
          </w:p>
        </w:tc>
        <w:tc>
          <w:tcPr>
            <w:tcW w:w="741" w:type="dxa"/>
            <w:vMerge w:val="continue"/>
            <w:tcMar>
              <w:top w:w="12" w:type="dxa"/>
              <w:left w:w="12" w:type="dxa"/>
              <w:right w:w="12" w:type="dxa"/>
            </w:tcMar>
            <w:vAlign w:val="center"/>
          </w:tcPr>
          <w:p>
            <w:pPr>
              <w:rPr>
                <w:rFonts w:ascii="宋体" w:hAnsi="宋体"/>
                <w:sz w:val="24"/>
                <w:szCs w:val="24"/>
              </w:rPr>
            </w:pPr>
          </w:p>
        </w:tc>
        <w:tc>
          <w:tcPr>
            <w:tcW w:w="1105" w:type="dxa"/>
            <w:vMerge w:val="continue"/>
            <w:tcMar>
              <w:top w:w="12" w:type="dxa"/>
              <w:left w:w="12" w:type="dxa"/>
              <w:right w:w="12" w:type="dxa"/>
            </w:tcMar>
            <w:vAlign w:val="center"/>
          </w:tcPr>
          <w:p>
            <w:pPr>
              <w:rPr>
                <w:rFonts w:ascii="宋体" w:hAnsi="宋体"/>
                <w:sz w:val="24"/>
                <w:szCs w:val="24"/>
              </w:rPr>
            </w:pPr>
          </w:p>
        </w:tc>
        <w:tc>
          <w:tcPr>
            <w:tcW w:w="993" w:type="dxa"/>
            <w:tcMar>
              <w:top w:w="12" w:type="dxa"/>
              <w:left w:w="12" w:type="dxa"/>
              <w:right w:w="12" w:type="dxa"/>
            </w:tcMar>
            <w:vAlign w:val="center"/>
          </w:tcPr>
          <w:p>
            <w:pPr>
              <w:rPr>
                <w:rFonts w:ascii="宋体" w:hAnsi="宋体"/>
                <w:sz w:val="24"/>
                <w:szCs w:val="24"/>
              </w:rPr>
            </w:pPr>
            <w:r>
              <w:rPr>
                <w:rFonts w:hint="eastAsia" w:ascii="宋体" w:hAnsi="宋体"/>
                <w:sz w:val="24"/>
                <w:szCs w:val="24"/>
              </w:rPr>
              <w:t>节假日加价</w:t>
            </w:r>
          </w:p>
        </w:tc>
        <w:tc>
          <w:tcPr>
            <w:tcW w:w="5057" w:type="dxa"/>
            <w:tcMar>
              <w:top w:w="12" w:type="dxa"/>
              <w:left w:w="12" w:type="dxa"/>
              <w:right w:w="12" w:type="dxa"/>
            </w:tcMar>
            <w:vAlign w:val="center"/>
          </w:tcPr>
          <w:p>
            <w:pPr>
              <w:rPr>
                <w:rFonts w:ascii="宋体" w:hAnsi="宋体"/>
                <w:sz w:val="24"/>
                <w:szCs w:val="24"/>
              </w:rPr>
            </w:pPr>
            <w:r>
              <w:rPr>
                <w:rFonts w:hint="eastAsia" w:ascii="宋体" w:hAnsi="宋体"/>
                <w:sz w:val="24"/>
                <w:szCs w:val="24"/>
              </w:rPr>
              <w:t>配置加价名称、起始时间、加价比例、员工结算比例、影响费用项目、参与服务项目等信息。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60" w:hRule="atLeast"/>
        </w:trPr>
        <w:tc>
          <w:tcPr>
            <w:tcW w:w="293" w:type="dxa"/>
            <w:vMerge w:val="restart"/>
            <w:vAlign w:val="center"/>
          </w:tcPr>
          <w:p>
            <w:pPr>
              <w:jc w:val="center"/>
              <w:rPr>
                <w:rFonts w:ascii="宋体" w:hAnsi="宋体"/>
                <w:sz w:val="24"/>
                <w:szCs w:val="24"/>
              </w:rPr>
            </w:pPr>
            <w:r>
              <w:rPr>
                <w:rFonts w:hint="eastAsia" w:ascii="宋体" w:hAnsi="宋体"/>
                <w:sz w:val="24"/>
                <w:szCs w:val="24"/>
              </w:rPr>
              <w:t>2</w:t>
            </w:r>
          </w:p>
        </w:tc>
        <w:tc>
          <w:tcPr>
            <w:tcW w:w="741" w:type="dxa"/>
            <w:vMerge w:val="restart"/>
            <w:tcMar>
              <w:top w:w="12" w:type="dxa"/>
              <w:left w:w="12" w:type="dxa"/>
              <w:right w:w="12" w:type="dxa"/>
            </w:tcMar>
            <w:vAlign w:val="center"/>
          </w:tcPr>
          <w:p>
            <w:pPr>
              <w:jc w:val="center"/>
              <w:rPr>
                <w:rFonts w:ascii="宋体" w:hAnsi="宋体"/>
                <w:sz w:val="24"/>
                <w:szCs w:val="24"/>
              </w:rPr>
            </w:pPr>
            <w:r>
              <w:rPr>
                <w:rFonts w:hint="eastAsia" w:ascii="宋体" w:hAnsi="宋体"/>
                <w:sz w:val="24"/>
                <w:szCs w:val="24"/>
              </w:rPr>
              <w:t>客户微信小程序端</w:t>
            </w:r>
          </w:p>
        </w:tc>
        <w:tc>
          <w:tcPr>
            <w:tcW w:w="1105" w:type="dxa"/>
            <w:tcMar>
              <w:top w:w="12" w:type="dxa"/>
              <w:left w:w="12" w:type="dxa"/>
              <w:right w:w="12" w:type="dxa"/>
            </w:tcMar>
            <w:vAlign w:val="center"/>
          </w:tcPr>
          <w:p>
            <w:pPr>
              <w:rPr>
                <w:rFonts w:ascii="宋体" w:hAnsi="宋体"/>
                <w:sz w:val="24"/>
                <w:szCs w:val="24"/>
              </w:rPr>
            </w:pPr>
            <w:r>
              <w:rPr>
                <w:rFonts w:hint="eastAsia" w:ascii="宋体" w:hAnsi="宋体"/>
                <w:sz w:val="24"/>
                <w:szCs w:val="24"/>
              </w:rPr>
              <w:t>登陆</w:t>
            </w:r>
          </w:p>
        </w:tc>
        <w:tc>
          <w:tcPr>
            <w:tcW w:w="993" w:type="dxa"/>
            <w:tcMar>
              <w:top w:w="12" w:type="dxa"/>
              <w:left w:w="12" w:type="dxa"/>
              <w:right w:w="12" w:type="dxa"/>
            </w:tcMar>
            <w:vAlign w:val="center"/>
          </w:tcPr>
          <w:p>
            <w:pPr>
              <w:rPr>
                <w:rFonts w:ascii="宋体" w:hAnsi="宋体"/>
                <w:sz w:val="24"/>
                <w:szCs w:val="24"/>
              </w:rPr>
            </w:pPr>
            <w:r>
              <w:rPr>
                <w:rFonts w:hint="eastAsia" w:ascii="宋体" w:hAnsi="宋体"/>
                <w:sz w:val="24"/>
                <w:szCs w:val="24"/>
              </w:rPr>
              <w:t>实名认证</w:t>
            </w:r>
          </w:p>
        </w:tc>
        <w:tc>
          <w:tcPr>
            <w:tcW w:w="5057" w:type="dxa"/>
            <w:tcMar>
              <w:top w:w="12" w:type="dxa"/>
              <w:left w:w="12" w:type="dxa"/>
              <w:right w:w="12" w:type="dxa"/>
            </w:tcMar>
            <w:vAlign w:val="center"/>
          </w:tcPr>
          <w:p>
            <w:pPr>
              <w:rPr>
                <w:rFonts w:ascii="宋体" w:hAnsi="宋体"/>
                <w:sz w:val="24"/>
                <w:szCs w:val="24"/>
              </w:rPr>
            </w:pPr>
            <w:r>
              <w:rPr>
                <w:rFonts w:hint="eastAsia" w:ascii="宋体" w:hAnsi="宋体"/>
                <w:sz w:val="24"/>
                <w:szCs w:val="24"/>
              </w:rPr>
              <w:t>小程序与公安实名认证系统绑定，患者提供手机号、姓名、身份证号以完成实名认证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26" w:hRule="atLeast"/>
        </w:trPr>
        <w:tc>
          <w:tcPr>
            <w:tcW w:w="293" w:type="dxa"/>
            <w:vMerge w:val="continue"/>
            <w:vAlign w:val="center"/>
          </w:tcPr>
          <w:p>
            <w:pPr>
              <w:rPr>
                <w:rFonts w:ascii="宋体" w:hAnsi="宋体"/>
                <w:sz w:val="24"/>
                <w:szCs w:val="24"/>
              </w:rPr>
            </w:pPr>
          </w:p>
        </w:tc>
        <w:tc>
          <w:tcPr>
            <w:tcW w:w="741" w:type="dxa"/>
            <w:vMerge w:val="continue"/>
            <w:tcMar>
              <w:top w:w="12" w:type="dxa"/>
              <w:left w:w="12" w:type="dxa"/>
              <w:right w:w="12" w:type="dxa"/>
            </w:tcMar>
            <w:vAlign w:val="center"/>
          </w:tcPr>
          <w:p>
            <w:pPr>
              <w:rPr>
                <w:rFonts w:ascii="宋体" w:hAnsi="宋体"/>
                <w:sz w:val="24"/>
                <w:szCs w:val="24"/>
              </w:rPr>
            </w:pPr>
          </w:p>
        </w:tc>
        <w:tc>
          <w:tcPr>
            <w:tcW w:w="1105" w:type="dxa"/>
            <w:vMerge w:val="restart"/>
            <w:tcMar>
              <w:top w:w="12" w:type="dxa"/>
              <w:left w:w="12" w:type="dxa"/>
              <w:right w:w="12" w:type="dxa"/>
            </w:tcMar>
            <w:vAlign w:val="center"/>
          </w:tcPr>
          <w:p>
            <w:pPr>
              <w:rPr>
                <w:rFonts w:ascii="宋体" w:hAnsi="宋体"/>
                <w:sz w:val="24"/>
                <w:szCs w:val="24"/>
              </w:rPr>
            </w:pPr>
            <w:r>
              <w:rPr>
                <w:rFonts w:hint="eastAsia" w:ascii="宋体" w:hAnsi="宋体"/>
                <w:sz w:val="24"/>
                <w:szCs w:val="24"/>
              </w:rPr>
              <w:t>首页</w:t>
            </w:r>
          </w:p>
        </w:tc>
        <w:tc>
          <w:tcPr>
            <w:tcW w:w="993" w:type="dxa"/>
            <w:tcMar>
              <w:top w:w="12" w:type="dxa"/>
              <w:left w:w="12" w:type="dxa"/>
              <w:right w:w="12" w:type="dxa"/>
            </w:tcMar>
            <w:vAlign w:val="center"/>
          </w:tcPr>
          <w:p>
            <w:pPr>
              <w:rPr>
                <w:rFonts w:ascii="宋体" w:hAnsi="宋体"/>
                <w:sz w:val="24"/>
                <w:szCs w:val="24"/>
              </w:rPr>
            </w:pPr>
            <w:r>
              <w:rPr>
                <w:rFonts w:hint="eastAsia" w:ascii="宋体" w:hAnsi="宋体"/>
                <w:sz w:val="24"/>
                <w:szCs w:val="24"/>
              </w:rPr>
              <w:t>banner</w:t>
            </w:r>
          </w:p>
        </w:tc>
        <w:tc>
          <w:tcPr>
            <w:tcW w:w="5057" w:type="dxa"/>
            <w:tcMar>
              <w:top w:w="12" w:type="dxa"/>
              <w:left w:w="12" w:type="dxa"/>
              <w:right w:w="12" w:type="dxa"/>
            </w:tcMar>
            <w:vAlign w:val="center"/>
          </w:tcPr>
          <w:p>
            <w:pPr>
              <w:rPr>
                <w:rFonts w:ascii="宋体" w:hAnsi="宋体"/>
                <w:sz w:val="24"/>
                <w:szCs w:val="24"/>
              </w:rPr>
            </w:pPr>
            <w:r>
              <w:rPr>
                <w:rFonts w:hint="eastAsia" w:ascii="宋体" w:hAnsi="宋体"/>
                <w:sz w:val="24"/>
                <w:szCs w:val="24"/>
              </w:rPr>
              <w:t>显示机构配置的banner图片，点击可跳转关联地址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08" w:hRule="atLeast"/>
        </w:trPr>
        <w:tc>
          <w:tcPr>
            <w:tcW w:w="293" w:type="dxa"/>
            <w:vMerge w:val="continue"/>
            <w:vAlign w:val="center"/>
          </w:tcPr>
          <w:p>
            <w:pPr>
              <w:rPr>
                <w:rFonts w:ascii="宋体" w:hAnsi="宋体"/>
                <w:sz w:val="24"/>
                <w:szCs w:val="24"/>
              </w:rPr>
            </w:pPr>
          </w:p>
        </w:tc>
        <w:tc>
          <w:tcPr>
            <w:tcW w:w="741" w:type="dxa"/>
            <w:vMerge w:val="continue"/>
            <w:tcMar>
              <w:top w:w="12" w:type="dxa"/>
              <w:left w:w="12" w:type="dxa"/>
              <w:right w:w="12" w:type="dxa"/>
            </w:tcMar>
            <w:vAlign w:val="center"/>
          </w:tcPr>
          <w:p>
            <w:pPr>
              <w:rPr>
                <w:rFonts w:ascii="宋体" w:hAnsi="宋体"/>
                <w:sz w:val="24"/>
                <w:szCs w:val="24"/>
              </w:rPr>
            </w:pPr>
          </w:p>
        </w:tc>
        <w:tc>
          <w:tcPr>
            <w:tcW w:w="1105" w:type="dxa"/>
            <w:vMerge w:val="continue"/>
            <w:tcMar>
              <w:top w:w="12" w:type="dxa"/>
              <w:left w:w="12" w:type="dxa"/>
              <w:right w:w="12" w:type="dxa"/>
            </w:tcMar>
            <w:vAlign w:val="center"/>
          </w:tcPr>
          <w:p>
            <w:pPr>
              <w:rPr>
                <w:rFonts w:ascii="宋体" w:hAnsi="宋体"/>
                <w:sz w:val="24"/>
                <w:szCs w:val="24"/>
              </w:rPr>
            </w:pPr>
          </w:p>
        </w:tc>
        <w:tc>
          <w:tcPr>
            <w:tcW w:w="993" w:type="dxa"/>
            <w:tcMar>
              <w:top w:w="12" w:type="dxa"/>
              <w:left w:w="12" w:type="dxa"/>
              <w:right w:w="12" w:type="dxa"/>
            </w:tcMar>
            <w:vAlign w:val="center"/>
          </w:tcPr>
          <w:p>
            <w:pPr>
              <w:rPr>
                <w:rFonts w:ascii="宋体" w:hAnsi="宋体"/>
                <w:sz w:val="24"/>
                <w:szCs w:val="24"/>
              </w:rPr>
            </w:pPr>
            <w:r>
              <w:rPr>
                <w:rFonts w:hint="eastAsia" w:ascii="宋体" w:hAnsi="宋体"/>
                <w:sz w:val="24"/>
                <w:szCs w:val="24"/>
              </w:rPr>
              <w:t>热门服务</w:t>
            </w:r>
          </w:p>
        </w:tc>
        <w:tc>
          <w:tcPr>
            <w:tcW w:w="5057" w:type="dxa"/>
            <w:tcMar>
              <w:top w:w="12" w:type="dxa"/>
              <w:left w:w="12" w:type="dxa"/>
              <w:right w:w="12" w:type="dxa"/>
            </w:tcMar>
            <w:vAlign w:val="center"/>
          </w:tcPr>
          <w:p>
            <w:pPr>
              <w:rPr>
                <w:rFonts w:ascii="宋体" w:hAnsi="宋体"/>
                <w:sz w:val="24"/>
                <w:szCs w:val="24"/>
              </w:rPr>
            </w:pPr>
            <w:r>
              <w:rPr>
                <w:rFonts w:hint="eastAsia" w:ascii="宋体" w:hAnsi="宋体"/>
                <w:sz w:val="24"/>
                <w:szCs w:val="24"/>
              </w:rPr>
              <w:t>显示热门服务及服务分类信息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trPr>
        <w:tc>
          <w:tcPr>
            <w:tcW w:w="293" w:type="dxa"/>
            <w:vMerge w:val="continue"/>
            <w:vAlign w:val="center"/>
          </w:tcPr>
          <w:p>
            <w:pPr>
              <w:rPr>
                <w:rFonts w:ascii="宋体" w:hAnsi="宋体"/>
                <w:sz w:val="24"/>
                <w:szCs w:val="24"/>
              </w:rPr>
            </w:pPr>
          </w:p>
        </w:tc>
        <w:tc>
          <w:tcPr>
            <w:tcW w:w="741" w:type="dxa"/>
            <w:vMerge w:val="continue"/>
            <w:tcMar>
              <w:top w:w="12" w:type="dxa"/>
              <w:left w:w="12" w:type="dxa"/>
              <w:right w:w="12" w:type="dxa"/>
            </w:tcMar>
            <w:vAlign w:val="center"/>
          </w:tcPr>
          <w:p>
            <w:pPr>
              <w:rPr>
                <w:rFonts w:ascii="宋体" w:hAnsi="宋体"/>
                <w:sz w:val="24"/>
                <w:szCs w:val="24"/>
              </w:rPr>
            </w:pPr>
          </w:p>
        </w:tc>
        <w:tc>
          <w:tcPr>
            <w:tcW w:w="1105" w:type="dxa"/>
            <w:vMerge w:val="continue"/>
            <w:tcMar>
              <w:top w:w="12" w:type="dxa"/>
              <w:left w:w="12" w:type="dxa"/>
              <w:right w:w="12" w:type="dxa"/>
            </w:tcMar>
            <w:vAlign w:val="center"/>
          </w:tcPr>
          <w:p>
            <w:pPr>
              <w:rPr>
                <w:rFonts w:ascii="宋体" w:hAnsi="宋体"/>
                <w:sz w:val="24"/>
                <w:szCs w:val="24"/>
              </w:rPr>
            </w:pPr>
          </w:p>
        </w:tc>
        <w:tc>
          <w:tcPr>
            <w:tcW w:w="993" w:type="dxa"/>
            <w:tcMar>
              <w:top w:w="12" w:type="dxa"/>
              <w:left w:w="12" w:type="dxa"/>
              <w:right w:w="12" w:type="dxa"/>
            </w:tcMar>
            <w:vAlign w:val="center"/>
          </w:tcPr>
          <w:p>
            <w:pPr>
              <w:rPr>
                <w:rFonts w:ascii="宋体" w:hAnsi="宋体"/>
                <w:sz w:val="24"/>
                <w:szCs w:val="24"/>
              </w:rPr>
            </w:pPr>
            <w:r>
              <w:rPr>
                <w:rFonts w:hint="eastAsia" w:ascii="宋体" w:hAnsi="宋体"/>
                <w:sz w:val="24"/>
                <w:szCs w:val="24"/>
              </w:rPr>
              <w:t>服务种类</w:t>
            </w:r>
          </w:p>
        </w:tc>
        <w:tc>
          <w:tcPr>
            <w:tcW w:w="5057" w:type="dxa"/>
            <w:tcMar>
              <w:top w:w="12" w:type="dxa"/>
              <w:left w:w="12" w:type="dxa"/>
              <w:right w:w="12" w:type="dxa"/>
            </w:tcMar>
            <w:vAlign w:val="center"/>
          </w:tcPr>
          <w:p>
            <w:pPr>
              <w:rPr>
                <w:rFonts w:ascii="宋体" w:hAnsi="宋体"/>
                <w:sz w:val="24"/>
                <w:szCs w:val="24"/>
              </w:rPr>
            </w:pPr>
            <w:r>
              <w:rPr>
                <w:rFonts w:hint="eastAsia" w:ascii="宋体" w:hAnsi="宋体"/>
                <w:sz w:val="24"/>
                <w:szCs w:val="24"/>
              </w:rPr>
              <w:t>可根据服务种类查看各种类下提供的服务项目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15" w:hRule="atLeast"/>
        </w:trPr>
        <w:tc>
          <w:tcPr>
            <w:tcW w:w="293" w:type="dxa"/>
            <w:vMerge w:val="continue"/>
            <w:vAlign w:val="center"/>
          </w:tcPr>
          <w:p>
            <w:pPr>
              <w:rPr>
                <w:rFonts w:ascii="宋体" w:hAnsi="宋体"/>
                <w:sz w:val="24"/>
                <w:szCs w:val="24"/>
              </w:rPr>
            </w:pPr>
          </w:p>
        </w:tc>
        <w:tc>
          <w:tcPr>
            <w:tcW w:w="741" w:type="dxa"/>
            <w:vMerge w:val="continue"/>
            <w:tcMar>
              <w:top w:w="12" w:type="dxa"/>
              <w:left w:w="12" w:type="dxa"/>
              <w:right w:w="12" w:type="dxa"/>
            </w:tcMar>
            <w:vAlign w:val="center"/>
          </w:tcPr>
          <w:p>
            <w:pPr>
              <w:rPr>
                <w:rFonts w:ascii="宋体" w:hAnsi="宋体"/>
                <w:sz w:val="24"/>
                <w:szCs w:val="24"/>
              </w:rPr>
            </w:pPr>
          </w:p>
        </w:tc>
        <w:tc>
          <w:tcPr>
            <w:tcW w:w="1105" w:type="dxa"/>
            <w:vMerge w:val="continue"/>
            <w:tcMar>
              <w:top w:w="12" w:type="dxa"/>
              <w:left w:w="12" w:type="dxa"/>
              <w:right w:w="12" w:type="dxa"/>
            </w:tcMar>
            <w:vAlign w:val="center"/>
          </w:tcPr>
          <w:p>
            <w:pPr>
              <w:rPr>
                <w:rFonts w:ascii="宋体" w:hAnsi="宋体"/>
                <w:sz w:val="24"/>
                <w:szCs w:val="24"/>
              </w:rPr>
            </w:pPr>
          </w:p>
        </w:tc>
        <w:tc>
          <w:tcPr>
            <w:tcW w:w="993" w:type="dxa"/>
            <w:tcMar>
              <w:top w:w="12" w:type="dxa"/>
              <w:left w:w="12" w:type="dxa"/>
              <w:right w:w="12" w:type="dxa"/>
            </w:tcMar>
            <w:vAlign w:val="center"/>
          </w:tcPr>
          <w:p>
            <w:pPr>
              <w:rPr>
                <w:rFonts w:ascii="宋体" w:hAnsi="宋体"/>
                <w:sz w:val="24"/>
                <w:szCs w:val="24"/>
              </w:rPr>
            </w:pPr>
            <w:r>
              <w:rPr>
                <w:rFonts w:hint="eastAsia" w:ascii="宋体" w:hAnsi="宋体"/>
                <w:sz w:val="24"/>
                <w:szCs w:val="24"/>
              </w:rPr>
              <w:t>定位</w:t>
            </w:r>
          </w:p>
        </w:tc>
        <w:tc>
          <w:tcPr>
            <w:tcW w:w="5057" w:type="dxa"/>
            <w:tcMar>
              <w:top w:w="12" w:type="dxa"/>
              <w:left w:w="12" w:type="dxa"/>
              <w:right w:w="12" w:type="dxa"/>
            </w:tcMar>
            <w:vAlign w:val="center"/>
          </w:tcPr>
          <w:p>
            <w:pPr>
              <w:rPr>
                <w:rFonts w:ascii="宋体" w:hAnsi="宋体"/>
                <w:sz w:val="24"/>
                <w:szCs w:val="24"/>
              </w:rPr>
            </w:pPr>
            <w:r>
              <w:rPr>
                <w:rFonts w:hint="eastAsia" w:ascii="宋体" w:hAnsi="宋体"/>
                <w:sz w:val="24"/>
                <w:szCs w:val="24"/>
              </w:rPr>
              <w:t>自动获取用户当前的定位信息，根据地理位置展示可提供的服务项目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15" w:hRule="atLeast"/>
        </w:trPr>
        <w:tc>
          <w:tcPr>
            <w:tcW w:w="293" w:type="dxa"/>
            <w:vMerge w:val="continue"/>
            <w:vAlign w:val="center"/>
          </w:tcPr>
          <w:p>
            <w:pPr>
              <w:rPr>
                <w:rFonts w:ascii="宋体" w:hAnsi="宋体"/>
                <w:sz w:val="24"/>
                <w:szCs w:val="24"/>
              </w:rPr>
            </w:pPr>
          </w:p>
        </w:tc>
        <w:tc>
          <w:tcPr>
            <w:tcW w:w="741" w:type="dxa"/>
            <w:vMerge w:val="continue"/>
            <w:tcMar>
              <w:top w:w="12" w:type="dxa"/>
              <w:left w:w="12" w:type="dxa"/>
              <w:right w:w="12" w:type="dxa"/>
            </w:tcMar>
            <w:vAlign w:val="center"/>
          </w:tcPr>
          <w:p>
            <w:pPr>
              <w:rPr>
                <w:rFonts w:ascii="宋体" w:hAnsi="宋体"/>
                <w:sz w:val="24"/>
                <w:szCs w:val="24"/>
              </w:rPr>
            </w:pPr>
          </w:p>
        </w:tc>
        <w:tc>
          <w:tcPr>
            <w:tcW w:w="1105" w:type="dxa"/>
            <w:vMerge w:val="continue"/>
            <w:tcMar>
              <w:top w:w="12" w:type="dxa"/>
              <w:left w:w="12" w:type="dxa"/>
              <w:right w:w="12" w:type="dxa"/>
            </w:tcMar>
            <w:vAlign w:val="center"/>
          </w:tcPr>
          <w:p>
            <w:pPr>
              <w:rPr>
                <w:rFonts w:ascii="宋体" w:hAnsi="宋体"/>
                <w:sz w:val="24"/>
                <w:szCs w:val="24"/>
              </w:rPr>
            </w:pPr>
          </w:p>
        </w:tc>
        <w:tc>
          <w:tcPr>
            <w:tcW w:w="993" w:type="dxa"/>
            <w:tcMar>
              <w:top w:w="12" w:type="dxa"/>
              <w:left w:w="12" w:type="dxa"/>
              <w:right w:w="12" w:type="dxa"/>
            </w:tcMar>
            <w:vAlign w:val="center"/>
          </w:tcPr>
          <w:p>
            <w:pPr>
              <w:rPr>
                <w:rFonts w:ascii="宋体" w:hAnsi="宋体"/>
                <w:sz w:val="24"/>
                <w:szCs w:val="24"/>
              </w:rPr>
            </w:pPr>
            <w:r>
              <w:rPr>
                <w:rFonts w:hint="eastAsia" w:ascii="宋体" w:hAnsi="宋体"/>
                <w:sz w:val="24"/>
                <w:szCs w:val="24"/>
              </w:rPr>
              <w:t>服务项目详情</w:t>
            </w:r>
          </w:p>
        </w:tc>
        <w:tc>
          <w:tcPr>
            <w:tcW w:w="5057" w:type="dxa"/>
            <w:tcMar>
              <w:top w:w="12" w:type="dxa"/>
              <w:left w:w="12" w:type="dxa"/>
              <w:right w:w="12" w:type="dxa"/>
            </w:tcMar>
            <w:vAlign w:val="center"/>
          </w:tcPr>
          <w:p>
            <w:pPr>
              <w:rPr>
                <w:rFonts w:ascii="宋体" w:hAnsi="宋体"/>
                <w:sz w:val="24"/>
                <w:szCs w:val="24"/>
              </w:rPr>
            </w:pPr>
            <w:r>
              <w:rPr>
                <w:rFonts w:hint="eastAsia" w:ascii="宋体" w:hAnsi="宋体"/>
                <w:sz w:val="24"/>
                <w:szCs w:val="24"/>
              </w:rPr>
              <w:t>介绍服务项目的详情、须知、价格、相关耗材信息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15" w:hRule="atLeast"/>
        </w:trPr>
        <w:tc>
          <w:tcPr>
            <w:tcW w:w="293" w:type="dxa"/>
            <w:vMerge w:val="continue"/>
            <w:vAlign w:val="center"/>
          </w:tcPr>
          <w:p>
            <w:pPr>
              <w:rPr>
                <w:rFonts w:ascii="宋体" w:hAnsi="宋体"/>
                <w:sz w:val="24"/>
                <w:szCs w:val="24"/>
              </w:rPr>
            </w:pPr>
          </w:p>
        </w:tc>
        <w:tc>
          <w:tcPr>
            <w:tcW w:w="741" w:type="dxa"/>
            <w:vMerge w:val="continue"/>
            <w:tcMar>
              <w:top w:w="12" w:type="dxa"/>
              <w:left w:w="12" w:type="dxa"/>
              <w:right w:w="12" w:type="dxa"/>
            </w:tcMar>
            <w:vAlign w:val="center"/>
          </w:tcPr>
          <w:p>
            <w:pPr>
              <w:rPr>
                <w:rFonts w:ascii="宋体" w:hAnsi="宋体"/>
                <w:sz w:val="24"/>
                <w:szCs w:val="24"/>
              </w:rPr>
            </w:pPr>
          </w:p>
        </w:tc>
        <w:tc>
          <w:tcPr>
            <w:tcW w:w="1105" w:type="dxa"/>
            <w:vMerge w:val="continue"/>
            <w:tcMar>
              <w:top w:w="12" w:type="dxa"/>
              <w:left w:w="12" w:type="dxa"/>
              <w:right w:w="12" w:type="dxa"/>
            </w:tcMar>
            <w:vAlign w:val="center"/>
          </w:tcPr>
          <w:p>
            <w:pPr>
              <w:rPr>
                <w:rFonts w:ascii="宋体" w:hAnsi="宋体"/>
                <w:sz w:val="24"/>
                <w:szCs w:val="24"/>
              </w:rPr>
            </w:pPr>
          </w:p>
        </w:tc>
        <w:tc>
          <w:tcPr>
            <w:tcW w:w="993" w:type="dxa"/>
            <w:tcMar>
              <w:top w:w="12" w:type="dxa"/>
              <w:left w:w="12" w:type="dxa"/>
              <w:right w:w="12" w:type="dxa"/>
            </w:tcMar>
            <w:vAlign w:val="center"/>
          </w:tcPr>
          <w:p>
            <w:pPr>
              <w:rPr>
                <w:rFonts w:ascii="宋体" w:hAnsi="宋体"/>
                <w:sz w:val="24"/>
                <w:szCs w:val="24"/>
              </w:rPr>
            </w:pPr>
            <w:r>
              <w:rPr>
                <w:rFonts w:hint="eastAsia" w:ascii="宋体" w:hAnsi="宋体"/>
                <w:sz w:val="24"/>
                <w:szCs w:val="24"/>
              </w:rPr>
              <w:t>服务项目购买</w:t>
            </w:r>
          </w:p>
        </w:tc>
        <w:tc>
          <w:tcPr>
            <w:tcW w:w="5057" w:type="dxa"/>
            <w:tcMar>
              <w:top w:w="12" w:type="dxa"/>
              <w:left w:w="12" w:type="dxa"/>
              <w:right w:w="12" w:type="dxa"/>
            </w:tcMar>
            <w:vAlign w:val="center"/>
          </w:tcPr>
          <w:p>
            <w:pPr>
              <w:rPr>
                <w:rFonts w:ascii="宋体" w:hAnsi="宋体"/>
                <w:sz w:val="24"/>
                <w:szCs w:val="24"/>
              </w:rPr>
            </w:pPr>
            <w:r>
              <w:rPr>
                <w:rFonts w:hint="eastAsia" w:ascii="宋体" w:hAnsi="宋体"/>
                <w:sz w:val="24"/>
                <w:szCs w:val="24"/>
              </w:rPr>
              <w:t>患者填写服务地址、预约服务时间、相关申请信息并确认查看知情告知书后可进行服务购买；</w:t>
            </w:r>
          </w:p>
          <w:p>
            <w:pPr>
              <w:rPr>
                <w:rFonts w:ascii="宋体" w:hAnsi="宋体"/>
                <w:sz w:val="24"/>
                <w:szCs w:val="24"/>
              </w:rPr>
            </w:pPr>
            <w:r>
              <w:rPr>
                <w:rFonts w:hint="eastAsia" w:ascii="宋体" w:hAnsi="宋体"/>
                <w:sz w:val="24"/>
                <w:szCs w:val="24"/>
              </w:rPr>
              <w:t>可禁止患者预约时间选择在深夜。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15" w:hRule="atLeast"/>
        </w:trPr>
        <w:tc>
          <w:tcPr>
            <w:tcW w:w="293" w:type="dxa"/>
            <w:vMerge w:val="continue"/>
            <w:vAlign w:val="center"/>
          </w:tcPr>
          <w:p>
            <w:pPr>
              <w:rPr>
                <w:rFonts w:ascii="宋体" w:hAnsi="宋体"/>
                <w:sz w:val="24"/>
                <w:szCs w:val="24"/>
              </w:rPr>
            </w:pPr>
          </w:p>
        </w:tc>
        <w:tc>
          <w:tcPr>
            <w:tcW w:w="741" w:type="dxa"/>
            <w:vMerge w:val="continue"/>
            <w:tcMar>
              <w:top w:w="12" w:type="dxa"/>
              <w:left w:w="12" w:type="dxa"/>
              <w:right w:w="12" w:type="dxa"/>
            </w:tcMar>
            <w:vAlign w:val="center"/>
          </w:tcPr>
          <w:p>
            <w:pPr>
              <w:rPr>
                <w:rFonts w:ascii="宋体" w:hAnsi="宋体"/>
                <w:sz w:val="24"/>
                <w:szCs w:val="24"/>
              </w:rPr>
            </w:pPr>
          </w:p>
        </w:tc>
        <w:tc>
          <w:tcPr>
            <w:tcW w:w="1105" w:type="dxa"/>
            <w:vMerge w:val="continue"/>
            <w:tcMar>
              <w:top w:w="12" w:type="dxa"/>
              <w:left w:w="12" w:type="dxa"/>
              <w:right w:w="12" w:type="dxa"/>
            </w:tcMar>
            <w:vAlign w:val="center"/>
          </w:tcPr>
          <w:p>
            <w:pPr>
              <w:rPr>
                <w:rFonts w:ascii="宋体" w:hAnsi="宋体"/>
                <w:sz w:val="24"/>
                <w:szCs w:val="24"/>
              </w:rPr>
            </w:pPr>
          </w:p>
        </w:tc>
        <w:tc>
          <w:tcPr>
            <w:tcW w:w="993" w:type="dxa"/>
            <w:tcMar>
              <w:top w:w="12" w:type="dxa"/>
              <w:left w:w="12" w:type="dxa"/>
              <w:right w:w="12" w:type="dxa"/>
            </w:tcMar>
            <w:vAlign w:val="center"/>
          </w:tcPr>
          <w:p>
            <w:pPr>
              <w:rPr>
                <w:rFonts w:ascii="宋体" w:hAnsi="宋体"/>
                <w:sz w:val="24"/>
                <w:szCs w:val="24"/>
              </w:rPr>
            </w:pPr>
            <w:r>
              <w:rPr>
                <w:rFonts w:hint="eastAsia" w:ascii="宋体" w:hAnsi="宋体"/>
                <w:sz w:val="24"/>
                <w:szCs w:val="24"/>
              </w:rPr>
              <w:t>线上咨询</w:t>
            </w:r>
          </w:p>
        </w:tc>
        <w:tc>
          <w:tcPr>
            <w:tcW w:w="5057" w:type="dxa"/>
            <w:tcMar>
              <w:top w:w="12" w:type="dxa"/>
              <w:left w:w="12" w:type="dxa"/>
              <w:right w:w="12" w:type="dxa"/>
            </w:tcMar>
            <w:vAlign w:val="center"/>
          </w:tcPr>
          <w:p>
            <w:pPr>
              <w:rPr>
                <w:rFonts w:ascii="宋体" w:hAnsi="宋体"/>
                <w:sz w:val="24"/>
                <w:szCs w:val="24"/>
              </w:rPr>
            </w:pPr>
            <w:r>
              <w:rPr>
                <w:rFonts w:hint="eastAsia" w:ascii="宋体" w:hAnsi="宋体"/>
                <w:sz w:val="24"/>
                <w:szCs w:val="24"/>
              </w:rPr>
              <w:t>展示开展咨询项目的机构名称、项目名称、服务人员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6" w:hRule="atLeast"/>
        </w:trPr>
        <w:tc>
          <w:tcPr>
            <w:tcW w:w="293" w:type="dxa"/>
            <w:vMerge w:val="continue"/>
            <w:vAlign w:val="center"/>
          </w:tcPr>
          <w:p>
            <w:pPr>
              <w:rPr>
                <w:rFonts w:ascii="宋体" w:hAnsi="宋体"/>
                <w:sz w:val="24"/>
                <w:szCs w:val="24"/>
              </w:rPr>
            </w:pPr>
          </w:p>
        </w:tc>
        <w:tc>
          <w:tcPr>
            <w:tcW w:w="741" w:type="dxa"/>
            <w:vMerge w:val="continue"/>
            <w:tcMar>
              <w:top w:w="12" w:type="dxa"/>
              <w:left w:w="12" w:type="dxa"/>
              <w:right w:w="12" w:type="dxa"/>
            </w:tcMar>
            <w:vAlign w:val="center"/>
          </w:tcPr>
          <w:p>
            <w:pPr>
              <w:rPr>
                <w:rFonts w:ascii="宋体" w:hAnsi="宋体"/>
                <w:sz w:val="24"/>
                <w:szCs w:val="24"/>
              </w:rPr>
            </w:pPr>
          </w:p>
        </w:tc>
        <w:tc>
          <w:tcPr>
            <w:tcW w:w="1105" w:type="dxa"/>
            <w:vMerge w:val="continue"/>
            <w:tcMar>
              <w:top w:w="12" w:type="dxa"/>
              <w:left w:w="12" w:type="dxa"/>
              <w:right w:w="12" w:type="dxa"/>
            </w:tcMar>
            <w:vAlign w:val="center"/>
          </w:tcPr>
          <w:p>
            <w:pPr>
              <w:rPr>
                <w:rFonts w:ascii="宋体" w:hAnsi="宋体"/>
                <w:sz w:val="24"/>
                <w:szCs w:val="24"/>
              </w:rPr>
            </w:pPr>
          </w:p>
        </w:tc>
        <w:tc>
          <w:tcPr>
            <w:tcW w:w="993" w:type="dxa"/>
            <w:tcMar>
              <w:top w:w="12" w:type="dxa"/>
              <w:left w:w="12" w:type="dxa"/>
              <w:right w:w="12" w:type="dxa"/>
            </w:tcMar>
            <w:vAlign w:val="center"/>
          </w:tcPr>
          <w:p>
            <w:pPr>
              <w:rPr>
                <w:rFonts w:ascii="宋体" w:hAnsi="宋体"/>
                <w:sz w:val="24"/>
                <w:szCs w:val="24"/>
              </w:rPr>
            </w:pPr>
            <w:r>
              <w:rPr>
                <w:rFonts w:hint="eastAsia" w:ascii="宋体" w:hAnsi="宋体"/>
                <w:sz w:val="24"/>
                <w:szCs w:val="24"/>
              </w:rPr>
              <w:t>常用服务</w:t>
            </w:r>
          </w:p>
        </w:tc>
        <w:tc>
          <w:tcPr>
            <w:tcW w:w="5057" w:type="dxa"/>
            <w:tcMar>
              <w:top w:w="12" w:type="dxa"/>
              <w:left w:w="12" w:type="dxa"/>
              <w:right w:w="12" w:type="dxa"/>
            </w:tcMar>
            <w:vAlign w:val="center"/>
          </w:tcPr>
          <w:p>
            <w:pPr>
              <w:rPr>
                <w:rFonts w:ascii="宋体" w:hAnsi="宋体"/>
                <w:sz w:val="24"/>
                <w:szCs w:val="24"/>
              </w:rPr>
            </w:pPr>
            <w:r>
              <w:rPr>
                <w:rFonts w:hint="eastAsia" w:ascii="宋体" w:hAnsi="宋体"/>
                <w:sz w:val="24"/>
                <w:szCs w:val="24"/>
              </w:rPr>
              <w:t>根据用户经常购买及浏览的服务项目进行展示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15" w:hRule="atLeast"/>
        </w:trPr>
        <w:tc>
          <w:tcPr>
            <w:tcW w:w="293" w:type="dxa"/>
            <w:vMerge w:val="continue"/>
            <w:vAlign w:val="center"/>
          </w:tcPr>
          <w:p>
            <w:pPr>
              <w:rPr>
                <w:rFonts w:ascii="宋体" w:hAnsi="宋体"/>
                <w:sz w:val="24"/>
                <w:szCs w:val="24"/>
              </w:rPr>
            </w:pPr>
          </w:p>
        </w:tc>
        <w:tc>
          <w:tcPr>
            <w:tcW w:w="741" w:type="dxa"/>
            <w:vMerge w:val="continue"/>
            <w:tcMar>
              <w:top w:w="12" w:type="dxa"/>
              <w:left w:w="12" w:type="dxa"/>
              <w:right w:w="12" w:type="dxa"/>
            </w:tcMar>
            <w:vAlign w:val="center"/>
          </w:tcPr>
          <w:p>
            <w:pPr>
              <w:rPr>
                <w:rFonts w:ascii="宋体" w:hAnsi="宋体"/>
                <w:sz w:val="24"/>
                <w:szCs w:val="24"/>
              </w:rPr>
            </w:pPr>
          </w:p>
        </w:tc>
        <w:tc>
          <w:tcPr>
            <w:tcW w:w="1105" w:type="dxa"/>
            <w:vMerge w:val="continue"/>
            <w:tcMar>
              <w:top w:w="12" w:type="dxa"/>
              <w:left w:w="12" w:type="dxa"/>
              <w:right w:w="12" w:type="dxa"/>
            </w:tcMar>
            <w:vAlign w:val="center"/>
          </w:tcPr>
          <w:p>
            <w:pPr>
              <w:rPr>
                <w:rFonts w:ascii="宋体" w:hAnsi="宋体"/>
                <w:sz w:val="24"/>
                <w:szCs w:val="24"/>
              </w:rPr>
            </w:pPr>
          </w:p>
        </w:tc>
        <w:tc>
          <w:tcPr>
            <w:tcW w:w="993" w:type="dxa"/>
            <w:tcMar>
              <w:top w:w="12" w:type="dxa"/>
              <w:left w:w="12" w:type="dxa"/>
              <w:right w:w="12" w:type="dxa"/>
            </w:tcMar>
            <w:vAlign w:val="center"/>
          </w:tcPr>
          <w:p>
            <w:pPr>
              <w:rPr>
                <w:rFonts w:ascii="宋体" w:hAnsi="宋体"/>
                <w:sz w:val="24"/>
                <w:szCs w:val="24"/>
              </w:rPr>
            </w:pPr>
            <w:r>
              <w:rPr>
                <w:rFonts w:hint="eastAsia" w:ascii="宋体" w:hAnsi="宋体"/>
                <w:sz w:val="24"/>
                <w:szCs w:val="24"/>
              </w:rPr>
              <w:t>客服咨询</w:t>
            </w:r>
          </w:p>
        </w:tc>
        <w:tc>
          <w:tcPr>
            <w:tcW w:w="5057" w:type="dxa"/>
            <w:tcMar>
              <w:top w:w="12" w:type="dxa"/>
              <w:left w:w="12" w:type="dxa"/>
              <w:right w:w="12" w:type="dxa"/>
            </w:tcMar>
            <w:vAlign w:val="center"/>
          </w:tcPr>
          <w:p>
            <w:pPr>
              <w:rPr>
                <w:rFonts w:ascii="宋体" w:hAnsi="宋体"/>
                <w:sz w:val="24"/>
                <w:szCs w:val="24"/>
              </w:rPr>
            </w:pPr>
            <w:r>
              <w:rPr>
                <w:rFonts w:hint="eastAsia" w:ascii="宋体" w:hAnsi="宋体"/>
                <w:sz w:val="24"/>
                <w:szCs w:val="24"/>
              </w:rPr>
              <w:t>显示预设的问题及答案，用户也可呼叫人工进行线上咨询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15" w:hRule="atLeast"/>
        </w:trPr>
        <w:tc>
          <w:tcPr>
            <w:tcW w:w="293" w:type="dxa"/>
            <w:vMerge w:val="continue"/>
            <w:vAlign w:val="center"/>
          </w:tcPr>
          <w:p>
            <w:pPr>
              <w:rPr>
                <w:rFonts w:ascii="宋体" w:hAnsi="宋体"/>
                <w:sz w:val="24"/>
                <w:szCs w:val="24"/>
              </w:rPr>
            </w:pPr>
          </w:p>
        </w:tc>
        <w:tc>
          <w:tcPr>
            <w:tcW w:w="741" w:type="dxa"/>
            <w:vMerge w:val="continue"/>
            <w:tcMar>
              <w:top w:w="12" w:type="dxa"/>
              <w:left w:w="12" w:type="dxa"/>
              <w:right w:w="12" w:type="dxa"/>
            </w:tcMar>
            <w:vAlign w:val="center"/>
          </w:tcPr>
          <w:p>
            <w:pPr>
              <w:rPr>
                <w:rFonts w:ascii="宋体" w:hAnsi="宋体"/>
                <w:sz w:val="24"/>
                <w:szCs w:val="24"/>
              </w:rPr>
            </w:pPr>
          </w:p>
        </w:tc>
        <w:tc>
          <w:tcPr>
            <w:tcW w:w="1105" w:type="dxa"/>
            <w:vMerge w:val="restart"/>
            <w:tcMar>
              <w:top w:w="12" w:type="dxa"/>
              <w:left w:w="12" w:type="dxa"/>
              <w:right w:w="12" w:type="dxa"/>
            </w:tcMar>
            <w:vAlign w:val="center"/>
          </w:tcPr>
          <w:p>
            <w:pPr>
              <w:rPr>
                <w:rFonts w:ascii="宋体" w:hAnsi="宋体"/>
                <w:sz w:val="24"/>
                <w:szCs w:val="24"/>
              </w:rPr>
            </w:pPr>
            <w:r>
              <w:rPr>
                <w:rFonts w:hint="eastAsia" w:ascii="宋体" w:hAnsi="宋体"/>
                <w:sz w:val="24"/>
                <w:szCs w:val="24"/>
              </w:rPr>
              <w:t>订单</w:t>
            </w:r>
          </w:p>
        </w:tc>
        <w:tc>
          <w:tcPr>
            <w:tcW w:w="993" w:type="dxa"/>
            <w:tcMar>
              <w:top w:w="12" w:type="dxa"/>
              <w:left w:w="12" w:type="dxa"/>
              <w:right w:w="12" w:type="dxa"/>
            </w:tcMar>
            <w:vAlign w:val="center"/>
          </w:tcPr>
          <w:p>
            <w:pPr>
              <w:rPr>
                <w:rFonts w:ascii="宋体" w:hAnsi="宋体"/>
                <w:sz w:val="24"/>
                <w:szCs w:val="24"/>
              </w:rPr>
            </w:pPr>
            <w:r>
              <w:rPr>
                <w:rFonts w:hint="eastAsia" w:ascii="宋体" w:hAnsi="宋体"/>
                <w:sz w:val="24"/>
                <w:szCs w:val="24"/>
              </w:rPr>
              <w:t>列表</w:t>
            </w:r>
          </w:p>
        </w:tc>
        <w:tc>
          <w:tcPr>
            <w:tcW w:w="5057" w:type="dxa"/>
            <w:tcMar>
              <w:top w:w="12" w:type="dxa"/>
              <w:left w:w="12" w:type="dxa"/>
              <w:right w:w="12" w:type="dxa"/>
            </w:tcMar>
            <w:vAlign w:val="center"/>
          </w:tcPr>
          <w:p>
            <w:pPr>
              <w:rPr>
                <w:rFonts w:ascii="宋体" w:hAnsi="宋体"/>
                <w:sz w:val="24"/>
                <w:szCs w:val="24"/>
              </w:rPr>
            </w:pPr>
            <w:r>
              <w:rPr>
                <w:rFonts w:hint="eastAsia" w:ascii="宋体" w:hAnsi="宋体"/>
                <w:sz w:val="24"/>
                <w:szCs w:val="24"/>
              </w:rPr>
              <w:t>列表分为全部、待支付、待服务、待评价和退款，切换到不同的标签下查看对应的信息。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15" w:hRule="atLeast"/>
        </w:trPr>
        <w:tc>
          <w:tcPr>
            <w:tcW w:w="293" w:type="dxa"/>
            <w:vMerge w:val="continue"/>
            <w:vAlign w:val="center"/>
          </w:tcPr>
          <w:p>
            <w:pPr>
              <w:rPr>
                <w:rFonts w:ascii="宋体" w:hAnsi="宋体"/>
                <w:sz w:val="24"/>
                <w:szCs w:val="24"/>
              </w:rPr>
            </w:pPr>
          </w:p>
        </w:tc>
        <w:tc>
          <w:tcPr>
            <w:tcW w:w="741" w:type="dxa"/>
            <w:vMerge w:val="continue"/>
            <w:tcMar>
              <w:top w:w="12" w:type="dxa"/>
              <w:left w:w="12" w:type="dxa"/>
              <w:right w:w="12" w:type="dxa"/>
            </w:tcMar>
            <w:vAlign w:val="center"/>
          </w:tcPr>
          <w:p>
            <w:pPr>
              <w:rPr>
                <w:rFonts w:ascii="宋体" w:hAnsi="宋体"/>
                <w:sz w:val="24"/>
                <w:szCs w:val="24"/>
              </w:rPr>
            </w:pPr>
          </w:p>
        </w:tc>
        <w:tc>
          <w:tcPr>
            <w:tcW w:w="1105" w:type="dxa"/>
            <w:vMerge w:val="continue"/>
            <w:tcMar>
              <w:top w:w="12" w:type="dxa"/>
              <w:left w:w="12" w:type="dxa"/>
              <w:right w:w="12" w:type="dxa"/>
            </w:tcMar>
            <w:vAlign w:val="center"/>
          </w:tcPr>
          <w:p>
            <w:pPr>
              <w:rPr>
                <w:rFonts w:ascii="宋体" w:hAnsi="宋体"/>
                <w:sz w:val="24"/>
                <w:szCs w:val="24"/>
              </w:rPr>
            </w:pPr>
          </w:p>
        </w:tc>
        <w:tc>
          <w:tcPr>
            <w:tcW w:w="993" w:type="dxa"/>
            <w:tcMar>
              <w:top w:w="12" w:type="dxa"/>
              <w:left w:w="12" w:type="dxa"/>
              <w:right w:w="12" w:type="dxa"/>
            </w:tcMar>
            <w:vAlign w:val="center"/>
          </w:tcPr>
          <w:p>
            <w:pPr>
              <w:rPr>
                <w:rFonts w:ascii="宋体" w:hAnsi="宋体"/>
                <w:sz w:val="24"/>
                <w:szCs w:val="24"/>
              </w:rPr>
            </w:pPr>
            <w:r>
              <w:rPr>
                <w:rFonts w:hint="eastAsia" w:ascii="宋体" w:hAnsi="宋体"/>
                <w:sz w:val="24"/>
                <w:szCs w:val="24"/>
              </w:rPr>
              <w:t>订单</w:t>
            </w:r>
          </w:p>
        </w:tc>
        <w:tc>
          <w:tcPr>
            <w:tcW w:w="5057" w:type="dxa"/>
            <w:tcMar>
              <w:top w:w="12" w:type="dxa"/>
              <w:left w:w="12" w:type="dxa"/>
              <w:right w:w="12" w:type="dxa"/>
            </w:tcMar>
            <w:vAlign w:val="center"/>
          </w:tcPr>
          <w:p>
            <w:pPr>
              <w:rPr>
                <w:rFonts w:ascii="宋体" w:hAnsi="宋体"/>
                <w:sz w:val="24"/>
                <w:szCs w:val="24"/>
              </w:rPr>
            </w:pPr>
            <w:r>
              <w:rPr>
                <w:rFonts w:hint="eastAsia" w:ascii="宋体" w:hAnsi="宋体"/>
                <w:sz w:val="24"/>
                <w:szCs w:val="24"/>
              </w:rPr>
              <w:t>用户购买服务项目或咨询项目的凭证，可查看订单详情、服务单详情，有待支付、进行中、退款中、已退款、已完成等状态。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84" w:hRule="atLeast"/>
        </w:trPr>
        <w:tc>
          <w:tcPr>
            <w:tcW w:w="293" w:type="dxa"/>
            <w:vMerge w:val="continue"/>
            <w:vAlign w:val="center"/>
          </w:tcPr>
          <w:p>
            <w:pPr>
              <w:rPr>
                <w:rFonts w:ascii="宋体" w:hAnsi="宋体"/>
                <w:sz w:val="24"/>
                <w:szCs w:val="24"/>
              </w:rPr>
            </w:pPr>
          </w:p>
        </w:tc>
        <w:tc>
          <w:tcPr>
            <w:tcW w:w="741" w:type="dxa"/>
            <w:vMerge w:val="continue"/>
            <w:tcMar>
              <w:top w:w="12" w:type="dxa"/>
              <w:left w:w="12" w:type="dxa"/>
              <w:right w:w="12" w:type="dxa"/>
            </w:tcMar>
            <w:vAlign w:val="center"/>
          </w:tcPr>
          <w:p>
            <w:pPr>
              <w:rPr>
                <w:rFonts w:ascii="宋体" w:hAnsi="宋体"/>
                <w:sz w:val="24"/>
                <w:szCs w:val="24"/>
              </w:rPr>
            </w:pPr>
          </w:p>
        </w:tc>
        <w:tc>
          <w:tcPr>
            <w:tcW w:w="1105" w:type="dxa"/>
            <w:vMerge w:val="continue"/>
            <w:tcMar>
              <w:top w:w="12" w:type="dxa"/>
              <w:left w:w="12" w:type="dxa"/>
              <w:right w:w="12" w:type="dxa"/>
            </w:tcMar>
            <w:vAlign w:val="center"/>
          </w:tcPr>
          <w:p>
            <w:pPr>
              <w:rPr>
                <w:rFonts w:ascii="宋体" w:hAnsi="宋体"/>
                <w:sz w:val="24"/>
                <w:szCs w:val="24"/>
              </w:rPr>
            </w:pPr>
          </w:p>
        </w:tc>
        <w:tc>
          <w:tcPr>
            <w:tcW w:w="993" w:type="dxa"/>
            <w:tcMar>
              <w:top w:w="12" w:type="dxa"/>
              <w:left w:w="12" w:type="dxa"/>
              <w:right w:w="12" w:type="dxa"/>
            </w:tcMar>
            <w:vAlign w:val="center"/>
          </w:tcPr>
          <w:p>
            <w:pPr>
              <w:rPr>
                <w:rFonts w:ascii="宋体" w:hAnsi="宋体"/>
                <w:sz w:val="24"/>
                <w:szCs w:val="24"/>
              </w:rPr>
            </w:pPr>
            <w:r>
              <w:rPr>
                <w:rFonts w:hint="eastAsia" w:ascii="宋体" w:hAnsi="宋体"/>
                <w:sz w:val="24"/>
                <w:szCs w:val="24"/>
              </w:rPr>
              <w:t>订单详情</w:t>
            </w:r>
          </w:p>
        </w:tc>
        <w:tc>
          <w:tcPr>
            <w:tcW w:w="5057" w:type="dxa"/>
            <w:tcMar>
              <w:top w:w="12" w:type="dxa"/>
              <w:left w:w="12" w:type="dxa"/>
              <w:right w:w="12" w:type="dxa"/>
            </w:tcMar>
            <w:vAlign w:val="center"/>
          </w:tcPr>
          <w:p>
            <w:pPr>
              <w:rPr>
                <w:rFonts w:ascii="宋体" w:hAnsi="宋体"/>
                <w:sz w:val="24"/>
                <w:szCs w:val="24"/>
              </w:rPr>
            </w:pPr>
            <w:r>
              <w:rPr>
                <w:rFonts w:hint="eastAsia" w:ascii="宋体" w:hAnsi="宋体"/>
                <w:sz w:val="24"/>
                <w:szCs w:val="24"/>
              </w:rPr>
              <w:t>显示订单详情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40" w:hRule="atLeast"/>
        </w:trPr>
        <w:tc>
          <w:tcPr>
            <w:tcW w:w="293" w:type="dxa"/>
            <w:vMerge w:val="continue"/>
            <w:vAlign w:val="center"/>
          </w:tcPr>
          <w:p>
            <w:pPr>
              <w:rPr>
                <w:rFonts w:ascii="宋体" w:hAnsi="宋体"/>
                <w:sz w:val="24"/>
                <w:szCs w:val="24"/>
              </w:rPr>
            </w:pPr>
          </w:p>
        </w:tc>
        <w:tc>
          <w:tcPr>
            <w:tcW w:w="741" w:type="dxa"/>
            <w:vMerge w:val="continue"/>
            <w:tcMar>
              <w:top w:w="12" w:type="dxa"/>
              <w:left w:w="12" w:type="dxa"/>
              <w:right w:w="12" w:type="dxa"/>
            </w:tcMar>
            <w:vAlign w:val="center"/>
          </w:tcPr>
          <w:p>
            <w:pPr>
              <w:rPr>
                <w:rFonts w:ascii="宋体" w:hAnsi="宋体"/>
                <w:sz w:val="24"/>
                <w:szCs w:val="24"/>
              </w:rPr>
            </w:pPr>
          </w:p>
        </w:tc>
        <w:tc>
          <w:tcPr>
            <w:tcW w:w="1105" w:type="dxa"/>
            <w:vMerge w:val="continue"/>
            <w:tcMar>
              <w:top w:w="12" w:type="dxa"/>
              <w:left w:w="12" w:type="dxa"/>
              <w:right w:w="12" w:type="dxa"/>
            </w:tcMar>
            <w:vAlign w:val="center"/>
          </w:tcPr>
          <w:p>
            <w:pPr>
              <w:rPr>
                <w:rFonts w:ascii="宋体" w:hAnsi="宋体"/>
                <w:sz w:val="24"/>
                <w:szCs w:val="24"/>
              </w:rPr>
            </w:pPr>
          </w:p>
        </w:tc>
        <w:tc>
          <w:tcPr>
            <w:tcW w:w="993" w:type="dxa"/>
            <w:tcMar>
              <w:top w:w="12" w:type="dxa"/>
              <w:left w:w="12" w:type="dxa"/>
              <w:right w:w="12" w:type="dxa"/>
            </w:tcMar>
            <w:vAlign w:val="center"/>
          </w:tcPr>
          <w:p>
            <w:pPr>
              <w:rPr>
                <w:rFonts w:ascii="宋体" w:hAnsi="宋体"/>
                <w:sz w:val="24"/>
                <w:szCs w:val="24"/>
              </w:rPr>
            </w:pPr>
            <w:r>
              <w:rPr>
                <w:rFonts w:hint="eastAsia" w:ascii="宋体" w:hAnsi="宋体"/>
                <w:sz w:val="24"/>
                <w:szCs w:val="24"/>
              </w:rPr>
              <w:t>服务单</w:t>
            </w:r>
          </w:p>
        </w:tc>
        <w:tc>
          <w:tcPr>
            <w:tcW w:w="5057" w:type="dxa"/>
            <w:tcMar>
              <w:top w:w="12" w:type="dxa"/>
              <w:left w:w="12" w:type="dxa"/>
              <w:right w:w="12" w:type="dxa"/>
            </w:tcMar>
            <w:vAlign w:val="center"/>
          </w:tcPr>
          <w:p>
            <w:pPr>
              <w:rPr>
                <w:rFonts w:ascii="宋体" w:hAnsi="宋体"/>
                <w:sz w:val="24"/>
                <w:szCs w:val="24"/>
              </w:rPr>
            </w:pPr>
            <w:r>
              <w:rPr>
                <w:rFonts w:hint="eastAsia" w:ascii="宋体" w:hAnsi="宋体"/>
                <w:sz w:val="24"/>
                <w:szCs w:val="24"/>
              </w:rPr>
              <w:t>用户申请预约的服务凭证，可查看服务单详情，有待接单、未出门、未开始、进行中、已完成、已中止、待评估等状态。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15" w:hRule="atLeast"/>
        </w:trPr>
        <w:tc>
          <w:tcPr>
            <w:tcW w:w="293" w:type="dxa"/>
            <w:vMerge w:val="continue"/>
            <w:vAlign w:val="center"/>
          </w:tcPr>
          <w:p>
            <w:pPr>
              <w:rPr>
                <w:rFonts w:ascii="宋体" w:hAnsi="宋体"/>
                <w:sz w:val="24"/>
                <w:szCs w:val="24"/>
              </w:rPr>
            </w:pPr>
          </w:p>
        </w:tc>
        <w:tc>
          <w:tcPr>
            <w:tcW w:w="741" w:type="dxa"/>
            <w:vMerge w:val="continue"/>
            <w:tcMar>
              <w:top w:w="12" w:type="dxa"/>
              <w:left w:w="12" w:type="dxa"/>
              <w:right w:w="12" w:type="dxa"/>
            </w:tcMar>
            <w:vAlign w:val="center"/>
          </w:tcPr>
          <w:p>
            <w:pPr>
              <w:rPr>
                <w:rFonts w:ascii="宋体" w:hAnsi="宋体"/>
                <w:sz w:val="24"/>
                <w:szCs w:val="24"/>
              </w:rPr>
            </w:pPr>
          </w:p>
        </w:tc>
        <w:tc>
          <w:tcPr>
            <w:tcW w:w="1105" w:type="dxa"/>
            <w:vMerge w:val="continue"/>
            <w:tcMar>
              <w:top w:w="12" w:type="dxa"/>
              <w:left w:w="12" w:type="dxa"/>
              <w:right w:w="12" w:type="dxa"/>
            </w:tcMar>
            <w:vAlign w:val="center"/>
          </w:tcPr>
          <w:p>
            <w:pPr>
              <w:rPr>
                <w:rFonts w:ascii="宋体" w:hAnsi="宋体"/>
                <w:sz w:val="24"/>
                <w:szCs w:val="24"/>
              </w:rPr>
            </w:pPr>
          </w:p>
        </w:tc>
        <w:tc>
          <w:tcPr>
            <w:tcW w:w="993" w:type="dxa"/>
            <w:tcMar>
              <w:top w:w="12" w:type="dxa"/>
              <w:left w:w="12" w:type="dxa"/>
              <w:right w:w="12" w:type="dxa"/>
            </w:tcMar>
            <w:vAlign w:val="center"/>
          </w:tcPr>
          <w:p>
            <w:pPr>
              <w:rPr>
                <w:rFonts w:ascii="宋体" w:hAnsi="宋体"/>
                <w:sz w:val="24"/>
                <w:szCs w:val="24"/>
              </w:rPr>
            </w:pPr>
            <w:r>
              <w:rPr>
                <w:rFonts w:hint="eastAsia" w:ascii="宋体" w:hAnsi="宋体"/>
                <w:sz w:val="24"/>
                <w:szCs w:val="24"/>
              </w:rPr>
              <w:t>服务单详情</w:t>
            </w:r>
          </w:p>
        </w:tc>
        <w:tc>
          <w:tcPr>
            <w:tcW w:w="5057" w:type="dxa"/>
            <w:tcMar>
              <w:top w:w="12" w:type="dxa"/>
              <w:left w:w="12" w:type="dxa"/>
              <w:right w:w="12" w:type="dxa"/>
            </w:tcMar>
            <w:vAlign w:val="center"/>
          </w:tcPr>
          <w:p>
            <w:pPr>
              <w:rPr>
                <w:rFonts w:ascii="宋体" w:hAnsi="宋体"/>
                <w:sz w:val="24"/>
                <w:szCs w:val="24"/>
              </w:rPr>
            </w:pPr>
            <w:r>
              <w:rPr>
                <w:rFonts w:hint="eastAsia" w:ascii="宋体" w:hAnsi="宋体"/>
                <w:sz w:val="24"/>
                <w:szCs w:val="24"/>
              </w:rPr>
              <w:t>服务单详情包括服务对象、服务单信息、服务项目、服务申请信息、备注、服务单跟踪、服务耗材、签字确认、服务评价等信息。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33" w:hRule="atLeast"/>
        </w:trPr>
        <w:tc>
          <w:tcPr>
            <w:tcW w:w="293" w:type="dxa"/>
            <w:vMerge w:val="continue"/>
            <w:vAlign w:val="center"/>
          </w:tcPr>
          <w:p>
            <w:pPr>
              <w:rPr>
                <w:rFonts w:ascii="宋体" w:hAnsi="宋体"/>
                <w:sz w:val="24"/>
                <w:szCs w:val="24"/>
              </w:rPr>
            </w:pPr>
          </w:p>
        </w:tc>
        <w:tc>
          <w:tcPr>
            <w:tcW w:w="741" w:type="dxa"/>
            <w:vMerge w:val="continue"/>
            <w:tcMar>
              <w:top w:w="12" w:type="dxa"/>
              <w:left w:w="12" w:type="dxa"/>
              <w:right w:w="12" w:type="dxa"/>
            </w:tcMar>
            <w:vAlign w:val="center"/>
          </w:tcPr>
          <w:p>
            <w:pPr>
              <w:rPr>
                <w:rFonts w:ascii="宋体" w:hAnsi="宋体"/>
                <w:sz w:val="24"/>
                <w:szCs w:val="24"/>
              </w:rPr>
            </w:pPr>
          </w:p>
        </w:tc>
        <w:tc>
          <w:tcPr>
            <w:tcW w:w="1105" w:type="dxa"/>
            <w:vMerge w:val="continue"/>
            <w:tcMar>
              <w:top w:w="12" w:type="dxa"/>
              <w:left w:w="12" w:type="dxa"/>
              <w:right w:w="12" w:type="dxa"/>
            </w:tcMar>
            <w:vAlign w:val="center"/>
          </w:tcPr>
          <w:p>
            <w:pPr>
              <w:rPr>
                <w:rFonts w:ascii="宋体" w:hAnsi="宋体"/>
                <w:sz w:val="24"/>
                <w:szCs w:val="24"/>
              </w:rPr>
            </w:pPr>
          </w:p>
        </w:tc>
        <w:tc>
          <w:tcPr>
            <w:tcW w:w="993" w:type="dxa"/>
            <w:tcMar>
              <w:top w:w="12" w:type="dxa"/>
              <w:left w:w="12" w:type="dxa"/>
              <w:right w:w="12" w:type="dxa"/>
            </w:tcMar>
            <w:vAlign w:val="center"/>
          </w:tcPr>
          <w:p>
            <w:pPr>
              <w:rPr>
                <w:rFonts w:ascii="宋体" w:hAnsi="宋体"/>
                <w:sz w:val="24"/>
                <w:szCs w:val="24"/>
              </w:rPr>
            </w:pPr>
            <w:r>
              <w:rPr>
                <w:rFonts w:hint="eastAsia" w:ascii="宋体" w:hAnsi="宋体"/>
                <w:sz w:val="24"/>
                <w:szCs w:val="24"/>
              </w:rPr>
              <w:t>服务预约</w:t>
            </w:r>
          </w:p>
        </w:tc>
        <w:tc>
          <w:tcPr>
            <w:tcW w:w="5057" w:type="dxa"/>
            <w:tcMar>
              <w:top w:w="12" w:type="dxa"/>
              <w:left w:w="12" w:type="dxa"/>
              <w:right w:w="12" w:type="dxa"/>
            </w:tcMar>
            <w:vAlign w:val="center"/>
          </w:tcPr>
          <w:p>
            <w:pPr>
              <w:rPr>
                <w:rFonts w:ascii="宋体" w:hAnsi="宋体"/>
                <w:sz w:val="24"/>
                <w:szCs w:val="24"/>
              </w:rPr>
            </w:pPr>
            <w:r>
              <w:rPr>
                <w:rFonts w:hint="eastAsia" w:ascii="宋体" w:hAnsi="宋体"/>
                <w:sz w:val="24"/>
                <w:szCs w:val="24"/>
              </w:rPr>
              <w:t>对于有剩余次数的订单进行预约。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67" w:hRule="atLeast"/>
        </w:trPr>
        <w:tc>
          <w:tcPr>
            <w:tcW w:w="293" w:type="dxa"/>
            <w:vMerge w:val="continue"/>
            <w:vAlign w:val="center"/>
          </w:tcPr>
          <w:p>
            <w:pPr>
              <w:rPr>
                <w:rFonts w:ascii="宋体" w:hAnsi="宋体"/>
                <w:sz w:val="24"/>
                <w:szCs w:val="24"/>
              </w:rPr>
            </w:pPr>
          </w:p>
        </w:tc>
        <w:tc>
          <w:tcPr>
            <w:tcW w:w="741" w:type="dxa"/>
            <w:vMerge w:val="continue"/>
            <w:tcMar>
              <w:top w:w="12" w:type="dxa"/>
              <w:left w:w="12" w:type="dxa"/>
              <w:right w:w="12" w:type="dxa"/>
            </w:tcMar>
            <w:vAlign w:val="center"/>
          </w:tcPr>
          <w:p>
            <w:pPr>
              <w:rPr>
                <w:rFonts w:ascii="宋体" w:hAnsi="宋体"/>
                <w:sz w:val="24"/>
                <w:szCs w:val="24"/>
              </w:rPr>
            </w:pPr>
          </w:p>
        </w:tc>
        <w:tc>
          <w:tcPr>
            <w:tcW w:w="1105" w:type="dxa"/>
            <w:vMerge w:val="restart"/>
            <w:tcMar>
              <w:top w:w="12" w:type="dxa"/>
              <w:left w:w="12" w:type="dxa"/>
              <w:right w:w="12" w:type="dxa"/>
            </w:tcMar>
            <w:vAlign w:val="center"/>
          </w:tcPr>
          <w:p>
            <w:pPr>
              <w:rPr>
                <w:rFonts w:ascii="宋体" w:hAnsi="宋体"/>
                <w:sz w:val="24"/>
                <w:szCs w:val="24"/>
              </w:rPr>
            </w:pPr>
            <w:r>
              <w:rPr>
                <w:rFonts w:hint="eastAsia" w:ascii="宋体" w:hAnsi="宋体"/>
                <w:sz w:val="24"/>
                <w:szCs w:val="24"/>
              </w:rPr>
              <w:t>我的</w:t>
            </w:r>
          </w:p>
        </w:tc>
        <w:tc>
          <w:tcPr>
            <w:tcW w:w="993" w:type="dxa"/>
            <w:tcMar>
              <w:top w:w="12" w:type="dxa"/>
              <w:left w:w="12" w:type="dxa"/>
              <w:right w:w="12" w:type="dxa"/>
            </w:tcMar>
            <w:vAlign w:val="center"/>
          </w:tcPr>
          <w:p>
            <w:pPr>
              <w:rPr>
                <w:rFonts w:ascii="宋体" w:hAnsi="宋体"/>
                <w:sz w:val="24"/>
                <w:szCs w:val="24"/>
              </w:rPr>
            </w:pPr>
            <w:r>
              <w:rPr>
                <w:rFonts w:hint="eastAsia" w:ascii="宋体" w:hAnsi="宋体"/>
                <w:sz w:val="24"/>
                <w:szCs w:val="24"/>
              </w:rPr>
              <w:t>基本信息</w:t>
            </w:r>
          </w:p>
        </w:tc>
        <w:tc>
          <w:tcPr>
            <w:tcW w:w="5057" w:type="dxa"/>
            <w:tcMar>
              <w:top w:w="12" w:type="dxa"/>
              <w:left w:w="12" w:type="dxa"/>
              <w:right w:w="12" w:type="dxa"/>
            </w:tcMar>
            <w:vAlign w:val="center"/>
          </w:tcPr>
          <w:p>
            <w:pPr>
              <w:rPr>
                <w:rFonts w:ascii="宋体" w:hAnsi="宋体"/>
                <w:sz w:val="24"/>
                <w:szCs w:val="24"/>
              </w:rPr>
            </w:pPr>
            <w:r>
              <w:rPr>
                <w:rFonts w:hint="eastAsia" w:ascii="宋体" w:hAnsi="宋体"/>
                <w:sz w:val="24"/>
                <w:szCs w:val="24"/>
              </w:rPr>
              <w:t>微信昵称、电话、备注等信息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25" w:hRule="atLeast"/>
        </w:trPr>
        <w:tc>
          <w:tcPr>
            <w:tcW w:w="293" w:type="dxa"/>
            <w:vMerge w:val="continue"/>
            <w:vAlign w:val="center"/>
          </w:tcPr>
          <w:p>
            <w:pPr>
              <w:rPr>
                <w:rFonts w:ascii="宋体" w:hAnsi="宋体"/>
                <w:sz w:val="24"/>
                <w:szCs w:val="24"/>
              </w:rPr>
            </w:pPr>
          </w:p>
        </w:tc>
        <w:tc>
          <w:tcPr>
            <w:tcW w:w="741" w:type="dxa"/>
            <w:vMerge w:val="continue"/>
            <w:tcMar>
              <w:top w:w="12" w:type="dxa"/>
              <w:left w:w="12" w:type="dxa"/>
              <w:right w:w="12" w:type="dxa"/>
            </w:tcMar>
            <w:vAlign w:val="center"/>
          </w:tcPr>
          <w:p>
            <w:pPr>
              <w:rPr>
                <w:rFonts w:ascii="宋体" w:hAnsi="宋体"/>
                <w:sz w:val="24"/>
                <w:szCs w:val="24"/>
              </w:rPr>
            </w:pPr>
          </w:p>
        </w:tc>
        <w:tc>
          <w:tcPr>
            <w:tcW w:w="1105" w:type="dxa"/>
            <w:vMerge w:val="continue"/>
            <w:tcMar>
              <w:top w:w="12" w:type="dxa"/>
              <w:left w:w="12" w:type="dxa"/>
              <w:right w:w="12" w:type="dxa"/>
            </w:tcMar>
            <w:vAlign w:val="center"/>
          </w:tcPr>
          <w:p>
            <w:pPr>
              <w:rPr>
                <w:rFonts w:ascii="宋体" w:hAnsi="宋体"/>
                <w:sz w:val="24"/>
                <w:szCs w:val="24"/>
              </w:rPr>
            </w:pPr>
          </w:p>
        </w:tc>
        <w:tc>
          <w:tcPr>
            <w:tcW w:w="993" w:type="dxa"/>
            <w:tcMar>
              <w:top w:w="12" w:type="dxa"/>
              <w:left w:w="12" w:type="dxa"/>
              <w:right w:w="12" w:type="dxa"/>
            </w:tcMar>
            <w:vAlign w:val="center"/>
          </w:tcPr>
          <w:p>
            <w:pPr>
              <w:rPr>
                <w:rFonts w:ascii="宋体" w:hAnsi="宋体"/>
                <w:sz w:val="24"/>
                <w:szCs w:val="24"/>
              </w:rPr>
            </w:pPr>
            <w:r>
              <w:rPr>
                <w:rFonts w:hint="eastAsia" w:ascii="宋体" w:hAnsi="宋体"/>
                <w:sz w:val="24"/>
                <w:szCs w:val="24"/>
              </w:rPr>
              <w:t>服务地址</w:t>
            </w:r>
          </w:p>
        </w:tc>
        <w:tc>
          <w:tcPr>
            <w:tcW w:w="5057" w:type="dxa"/>
            <w:tcMar>
              <w:top w:w="12" w:type="dxa"/>
              <w:left w:w="12" w:type="dxa"/>
              <w:right w:w="12" w:type="dxa"/>
            </w:tcMar>
            <w:vAlign w:val="center"/>
          </w:tcPr>
          <w:p>
            <w:pPr>
              <w:rPr>
                <w:rFonts w:ascii="宋体" w:hAnsi="宋体"/>
                <w:sz w:val="24"/>
                <w:szCs w:val="24"/>
              </w:rPr>
            </w:pPr>
            <w:r>
              <w:rPr>
                <w:rFonts w:hint="eastAsia" w:ascii="宋体" w:hAnsi="宋体"/>
                <w:sz w:val="24"/>
                <w:szCs w:val="24"/>
              </w:rPr>
              <w:t>所有历史服务地址信息，可进行选择以展示不同服务区域内的服务项目，可设置默认地址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66" w:hRule="atLeast"/>
        </w:trPr>
        <w:tc>
          <w:tcPr>
            <w:tcW w:w="293" w:type="dxa"/>
            <w:vMerge w:val="continue"/>
            <w:vAlign w:val="center"/>
          </w:tcPr>
          <w:p>
            <w:pPr>
              <w:rPr>
                <w:rFonts w:ascii="宋体" w:hAnsi="宋体"/>
                <w:sz w:val="24"/>
                <w:szCs w:val="24"/>
              </w:rPr>
            </w:pPr>
          </w:p>
        </w:tc>
        <w:tc>
          <w:tcPr>
            <w:tcW w:w="741" w:type="dxa"/>
            <w:vMerge w:val="continue"/>
            <w:tcMar>
              <w:top w:w="12" w:type="dxa"/>
              <w:left w:w="12" w:type="dxa"/>
              <w:right w:w="12" w:type="dxa"/>
            </w:tcMar>
            <w:vAlign w:val="center"/>
          </w:tcPr>
          <w:p>
            <w:pPr>
              <w:rPr>
                <w:rFonts w:ascii="宋体" w:hAnsi="宋体"/>
                <w:sz w:val="24"/>
                <w:szCs w:val="24"/>
              </w:rPr>
            </w:pPr>
          </w:p>
        </w:tc>
        <w:tc>
          <w:tcPr>
            <w:tcW w:w="1105" w:type="dxa"/>
            <w:vMerge w:val="continue"/>
            <w:tcMar>
              <w:top w:w="12" w:type="dxa"/>
              <w:left w:w="12" w:type="dxa"/>
              <w:right w:w="12" w:type="dxa"/>
            </w:tcMar>
            <w:vAlign w:val="center"/>
          </w:tcPr>
          <w:p>
            <w:pPr>
              <w:rPr>
                <w:rFonts w:ascii="宋体" w:hAnsi="宋体"/>
                <w:sz w:val="24"/>
                <w:szCs w:val="24"/>
              </w:rPr>
            </w:pPr>
          </w:p>
        </w:tc>
        <w:tc>
          <w:tcPr>
            <w:tcW w:w="993" w:type="dxa"/>
            <w:tcMar>
              <w:top w:w="12" w:type="dxa"/>
              <w:left w:w="12" w:type="dxa"/>
              <w:right w:w="12" w:type="dxa"/>
            </w:tcMar>
            <w:vAlign w:val="center"/>
          </w:tcPr>
          <w:p>
            <w:pPr>
              <w:rPr>
                <w:rFonts w:ascii="宋体" w:hAnsi="宋体"/>
                <w:sz w:val="24"/>
                <w:szCs w:val="24"/>
              </w:rPr>
            </w:pPr>
            <w:r>
              <w:rPr>
                <w:rFonts w:hint="eastAsia" w:ascii="宋体" w:hAnsi="宋体"/>
                <w:sz w:val="24"/>
                <w:szCs w:val="24"/>
              </w:rPr>
              <w:t>我的评估</w:t>
            </w:r>
          </w:p>
        </w:tc>
        <w:tc>
          <w:tcPr>
            <w:tcW w:w="5057" w:type="dxa"/>
            <w:tcMar>
              <w:top w:w="12" w:type="dxa"/>
              <w:left w:w="12" w:type="dxa"/>
              <w:right w:w="12" w:type="dxa"/>
            </w:tcMar>
            <w:vAlign w:val="center"/>
          </w:tcPr>
          <w:p>
            <w:pPr>
              <w:rPr>
                <w:rFonts w:ascii="宋体" w:hAnsi="宋体"/>
                <w:sz w:val="24"/>
                <w:szCs w:val="24"/>
              </w:rPr>
            </w:pPr>
            <w:r>
              <w:rPr>
                <w:rFonts w:hint="eastAsia" w:ascii="宋体" w:hAnsi="宋体"/>
                <w:sz w:val="24"/>
                <w:szCs w:val="24"/>
              </w:rPr>
              <w:t>查看已有服务对象的评估信息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56" w:hRule="atLeast"/>
        </w:trPr>
        <w:tc>
          <w:tcPr>
            <w:tcW w:w="293" w:type="dxa"/>
            <w:vMerge w:val="continue"/>
            <w:vAlign w:val="center"/>
          </w:tcPr>
          <w:p>
            <w:pPr>
              <w:rPr>
                <w:rFonts w:ascii="宋体" w:hAnsi="宋体"/>
                <w:sz w:val="24"/>
                <w:szCs w:val="24"/>
              </w:rPr>
            </w:pPr>
          </w:p>
        </w:tc>
        <w:tc>
          <w:tcPr>
            <w:tcW w:w="741" w:type="dxa"/>
            <w:vMerge w:val="continue"/>
            <w:tcMar>
              <w:top w:w="12" w:type="dxa"/>
              <w:left w:w="12" w:type="dxa"/>
              <w:right w:w="12" w:type="dxa"/>
            </w:tcMar>
            <w:vAlign w:val="center"/>
          </w:tcPr>
          <w:p>
            <w:pPr>
              <w:rPr>
                <w:rFonts w:ascii="宋体" w:hAnsi="宋体"/>
                <w:sz w:val="24"/>
                <w:szCs w:val="24"/>
              </w:rPr>
            </w:pPr>
          </w:p>
        </w:tc>
        <w:tc>
          <w:tcPr>
            <w:tcW w:w="1105" w:type="dxa"/>
            <w:vMerge w:val="continue"/>
            <w:tcMar>
              <w:top w:w="12" w:type="dxa"/>
              <w:left w:w="12" w:type="dxa"/>
              <w:right w:w="12" w:type="dxa"/>
            </w:tcMar>
            <w:vAlign w:val="center"/>
          </w:tcPr>
          <w:p>
            <w:pPr>
              <w:rPr>
                <w:rFonts w:ascii="宋体" w:hAnsi="宋体"/>
                <w:sz w:val="24"/>
                <w:szCs w:val="24"/>
              </w:rPr>
            </w:pPr>
          </w:p>
        </w:tc>
        <w:tc>
          <w:tcPr>
            <w:tcW w:w="993" w:type="dxa"/>
            <w:tcMar>
              <w:top w:w="12" w:type="dxa"/>
              <w:left w:w="12" w:type="dxa"/>
              <w:right w:w="12" w:type="dxa"/>
            </w:tcMar>
            <w:vAlign w:val="center"/>
          </w:tcPr>
          <w:p>
            <w:pPr>
              <w:rPr>
                <w:rFonts w:ascii="宋体" w:hAnsi="宋体"/>
                <w:sz w:val="24"/>
                <w:szCs w:val="24"/>
              </w:rPr>
            </w:pPr>
            <w:r>
              <w:rPr>
                <w:rFonts w:hint="eastAsia" w:ascii="宋体" w:hAnsi="宋体"/>
                <w:sz w:val="24"/>
                <w:szCs w:val="24"/>
              </w:rPr>
              <w:t>我的咨询</w:t>
            </w:r>
          </w:p>
        </w:tc>
        <w:tc>
          <w:tcPr>
            <w:tcW w:w="5057" w:type="dxa"/>
            <w:tcMar>
              <w:top w:w="12" w:type="dxa"/>
              <w:left w:w="12" w:type="dxa"/>
              <w:right w:w="12" w:type="dxa"/>
            </w:tcMar>
            <w:vAlign w:val="center"/>
          </w:tcPr>
          <w:p>
            <w:pPr>
              <w:rPr>
                <w:rFonts w:ascii="宋体" w:hAnsi="宋体"/>
                <w:sz w:val="24"/>
                <w:szCs w:val="24"/>
              </w:rPr>
            </w:pPr>
            <w:r>
              <w:rPr>
                <w:rFonts w:hint="eastAsia" w:ascii="宋体" w:hAnsi="宋体"/>
                <w:sz w:val="24"/>
                <w:szCs w:val="24"/>
              </w:rPr>
              <w:t>查看图文咨询和语音咨询的咨询项目及详情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8" w:hRule="atLeast"/>
        </w:trPr>
        <w:tc>
          <w:tcPr>
            <w:tcW w:w="293" w:type="dxa"/>
            <w:vMerge w:val="continue"/>
            <w:vAlign w:val="center"/>
          </w:tcPr>
          <w:p>
            <w:pPr>
              <w:rPr>
                <w:rFonts w:ascii="宋体" w:hAnsi="宋体"/>
                <w:sz w:val="24"/>
                <w:szCs w:val="24"/>
              </w:rPr>
            </w:pPr>
          </w:p>
        </w:tc>
        <w:tc>
          <w:tcPr>
            <w:tcW w:w="741" w:type="dxa"/>
            <w:vMerge w:val="continue"/>
            <w:tcMar>
              <w:top w:w="12" w:type="dxa"/>
              <w:left w:w="12" w:type="dxa"/>
              <w:right w:w="12" w:type="dxa"/>
            </w:tcMar>
            <w:vAlign w:val="center"/>
          </w:tcPr>
          <w:p>
            <w:pPr>
              <w:rPr>
                <w:rFonts w:ascii="宋体" w:hAnsi="宋体"/>
                <w:sz w:val="24"/>
                <w:szCs w:val="24"/>
              </w:rPr>
            </w:pPr>
          </w:p>
        </w:tc>
        <w:tc>
          <w:tcPr>
            <w:tcW w:w="1105" w:type="dxa"/>
            <w:vMerge w:val="continue"/>
            <w:tcMar>
              <w:top w:w="12" w:type="dxa"/>
              <w:left w:w="12" w:type="dxa"/>
              <w:right w:w="12" w:type="dxa"/>
            </w:tcMar>
            <w:vAlign w:val="center"/>
          </w:tcPr>
          <w:p>
            <w:pPr>
              <w:rPr>
                <w:rFonts w:ascii="宋体" w:hAnsi="宋体"/>
                <w:sz w:val="24"/>
                <w:szCs w:val="24"/>
              </w:rPr>
            </w:pPr>
          </w:p>
        </w:tc>
        <w:tc>
          <w:tcPr>
            <w:tcW w:w="993" w:type="dxa"/>
            <w:tcMar>
              <w:top w:w="12" w:type="dxa"/>
              <w:left w:w="12" w:type="dxa"/>
              <w:right w:w="12" w:type="dxa"/>
            </w:tcMar>
            <w:vAlign w:val="center"/>
          </w:tcPr>
          <w:p>
            <w:pPr>
              <w:rPr>
                <w:rFonts w:ascii="宋体" w:hAnsi="宋体"/>
                <w:sz w:val="24"/>
                <w:szCs w:val="24"/>
              </w:rPr>
            </w:pPr>
            <w:r>
              <w:rPr>
                <w:rFonts w:hint="eastAsia" w:ascii="宋体" w:hAnsi="宋体"/>
                <w:sz w:val="24"/>
                <w:szCs w:val="24"/>
              </w:rPr>
              <w:t>优惠券</w:t>
            </w:r>
          </w:p>
        </w:tc>
        <w:tc>
          <w:tcPr>
            <w:tcW w:w="5057" w:type="dxa"/>
            <w:tcMar>
              <w:top w:w="12" w:type="dxa"/>
              <w:left w:w="12" w:type="dxa"/>
              <w:right w:w="12" w:type="dxa"/>
            </w:tcMar>
            <w:vAlign w:val="center"/>
          </w:tcPr>
          <w:p>
            <w:pPr>
              <w:rPr>
                <w:rFonts w:ascii="宋体" w:hAnsi="宋体"/>
                <w:sz w:val="24"/>
                <w:szCs w:val="24"/>
              </w:rPr>
            </w:pPr>
            <w:r>
              <w:rPr>
                <w:rFonts w:hint="eastAsia" w:ascii="宋体" w:hAnsi="宋体"/>
                <w:sz w:val="24"/>
                <w:szCs w:val="24"/>
              </w:rPr>
              <w:t>查看已领取优惠券的信息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10" w:hRule="atLeast"/>
        </w:trPr>
        <w:tc>
          <w:tcPr>
            <w:tcW w:w="293" w:type="dxa"/>
            <w:vMerge w:val="continue"/>
            <w:vAlign w:val="center"/>
          </w:tcPr>
          <w:p>
            <w:pPr>
              <w:rPr>
                <w:rFonts w:ascii="宋体" w:hAnsi="宋体"/>
                <w:sz w:val="24"/>
                <w:szCs w:val="24"/>
              </w:rPr>
            </w:pPr>
          </w:p>
        </w:tc>
        <w:tc>
          <w:tcPr>
            <w:tcW w:w="741" w:type="dxa"/>
            <w:vMerge w:val="continue"/>
            <w:tcMar>
              <w:top w:w="12" w:type="dxa"/>
              <w:left w:w="12" w:type="dxa"/>
              <w:right w:w="12" w:type="dxa"/>
            </w:tcMar>
            <w:vAlign w:val="center"/>
          </w:tcPr>
          <w:p>
            <w:pPr>
              <w:rPr>
                <w:rFonts w:ascii="宋体" w:hAnsi="宋体"/>
                <w:sz w:val="24"/>
                <w:szCs w:val="24"/>
              </w:rPr>
            </w:pPr>
          </w:p>
        </w:tc>
        <w:tc>
          <w:tcPr>
            <w:tcW w:w="1105" w:type="dxa"/>
            <w:vMerge w:val="continue"/>
            <w:tcMar>
              <w:top w:w="12" w:type="dxa"/>
              <w:left w:w="12" w:type="dxa"/>
              <w:right w:w="12" w:type="dxa"/>
            </w:tcMar>
            <w:vAlign w:val="center"/>
          </w:tcPr>
          <w:p>
            <w:pPr>
              <w:rPr>
                <w:rFonts w:ascii="宋体" w:hAnsi="宋体"/>
                <w:sz w:val="24"/>
                <w:szCs w:val="24"/>
              </w:rPr>
            </w:pPr>
          </w:p>
        </w:tc>
        <w:tc>
          <w:tcPr>
            <w:tcW w:w="993" w:type="dxa"/>
            <w:tcMar>
              <w:top w:w="12" w:type="dxa"/>
              <w:left w:w="12" w:type="dxa"/>
              <w:right w:w="12" w:type="dxa"/>
            </w:tcMar>
            <w:vAlign w:val="center"/>
          </w:tcPr>
          <w:p>
            <w:pPr>
              <w:rPr>
                <w:rFonts w:ascii="宋体" w:hAnsi="宋体"/>
                <w:sz w:val="24"/>
                <w:szCs w:val="24"/>
              </w:rPr>
            </w:pPr>
            <w:r>
              <w:rPr>
                <w:rFonts w:hint="eastAsia" w:ascii="宋体" w:hAnsi="宋体"/>
                <w:sz w:val="24"/>
                <w:szCs w:val="24"/>
              </w:rPr>
              <w:t>意见反馈</w:t>
            </w:r>
          </w:p>
        </w:tc>
        <w:tc>
          <w:tcPr>
            <w:tcW w:w="5057" w:type="dxa"/>
            <w:tcMar>
              <w:top w:w="12" w:type="dxa"/>
              <w:left w:w="12" w:type="dxa"/>
              <w:right w:w="12" w:type="dxa"/>
            </w:tcMar>
            <w:vAlign w:val="center"/>
          </w:tcPr>
          <w:p>
            <w:pPr>
              <w:rPr>
                <w:rFonts w:ascii="宋体" w:hAnsi="宋体"/>
                <w:sz w:val="24"/>
                <w:szCs w:val="24"/>
              </w:rPr>
            </w:pPr>
            <w:r>
              <w:rPr>
                <w:rFonts w:hint="eastAsia" w:ascii="宋体" w:hAnsi="宋体"/>
                <w:sz w:val="24"/>
                <w:szCs w:val="24"/>
              </w:rPr>
              <w:t>对遇到的问题及意见进行填写，反馈给平台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55" w:hRule="atLeast"/>
        </w:trPr>
        <w:tc>
          <w:tcPr>
            <w:tcW w:w="293" w:type="dxa"/>
            <w:vMerge w:val="continue"/>
            <w:vAlign w:val="center"/>
          </w:tcPr>
          <w:p>
            <w:pPr>
              <w:rPr>
                <w:rFonts w:ascii="宋体" w:hAnsi="宋体"/>
                <w:sz w:val="24"/>
                <w:szCs w:val="24"/>
              </w:rPr>
            </w:pPr>
          </w:p>
        </w:tc>
        <w:tc>
          <w:tcPr>
            <w:tcW w:w="741" w:type="dxa"/>
            <w:vMerge w:val="continue"/>
            <w:tcMar>
              <w:top w:w="12" w:type="dxa"/>
              <w:left w:w="12" w:type="dxa"/>
              <w:right w:w="12" w:type="dxa"/>
            </w:tcMar>
            <w:vAlign w:val="center"/>
          </w:tcPr>
          <w:p>
            <w:pPr>
              <w:rPr>
                <w:rFonts w:ascii="宋体" w:hAnsi="宋体"/>
                <w:sz w:val="24"/>
                <w:szCs w:val="24"/>
              </w:rPr>
            </w:pPr>
          </w:p>
        </w:tc>
        <w:tc>
          <w:tcPr>
            <w:tcW w:w="1105" w:type="dxa"/>
            <w:tcMar>
              <w:top w:w="12" w:type="dxa"/>
              <w:left w:w="12" w:type="dxa"/>
              <w:right w:w="12" w:type="dxa"/>
            </w:tcMar>
            <w:vAlign w:val="center"/>
          </w:tcPr>
          <w:p>
            <w:pPr>
              <w:rPr>
                <w:rFonts w:ascii="宋体" w:hAnsi="宋体"/>
                <w:sz w:val="24"/>
                <w:szCs w:val="24"/>
              </w:rPr>
            </w:pPr>
            <w:r>
              <w:rPr>
                <w:rFonts w:hint="eastAsia" w:ascii="宋体" w:hAnsi="宋体"/>
                <w:sz w:val="24"/>
                <w:szCs w:val="24"/>
              </w:rPr>
              <w:t>消息</w:t>
            </w:r>
          </w:p>
        </w:tc>
        <w:tc>
          <w:tcPr>
            <w:tcW w:w="993" w:type="dxa"/>
            <w:tcMar>
              <w:top w:w="12" w:type="dxa"/>
              <w:left w:w="12" w:type="dxa"/>
              <w:right w:w="12" w:type="dxa"/>
            </w:tcMar>
            <w:vAlign w:val="center"/>
          </w:tcPr>
          <w:p>
            <w:pPr>
              <w:rPr>
                <w:rFonts w:ascii="宋体" w:hAnsi="宋体"/>
                <w:sz w:val="24"/>
                <w:szCs w:val="24"/>
              </w:rPr>
            </w:pPr>
            <w:r>
              <w:rPr>
                <w:rFonts w:hint="eastAsia" w:ascii="宋体" w:hAnsi="宋体"/>
                <w:sz w:val="24"/>
                <w:szCs w:val="24"/>
              </w:rPr>
              <w:t>短信推送</w:t>
            </w:r>
          </w:p>
        </w:tc>
        <w:tc>
          <w:tcPr>
            <w:tcW w:w="5057" w:type="dxa"/>
            <w:tcMar>
              <w:top w:w="12" w:type="dxa"/>
              <w:left w:w="12" w:type="dxa"/>
              <w:right w:w="12" w:type="dxa"/>
            </w:tcMar>
            <w:vAlign w:val="center"/>
          </w:tcPr>
          <w:p>
            <w:pPr>
              <w:rPr>
                <w:rFonts w:ascii="宋体" w:hAnsi="宋体"/>
                <w:sz w:val="24"/>
                <w:szCs w:val="24"/>
              </w:rPr>
            </w:pPr>
            <w:r>
              <w:rPr>
                <w:rFonts w:hint="eastAsia" w:ascii="宋体" w:hAnsi="宋体"/>
                <w:sz w:val="24"/>
                <w:szCs w:val="24"/>
              </w:rPr>
              <w:t>对预约后的订单状态更改进行短信提醒，包括已预约、已接单、已出门、已完成等。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55" w:hRule="atLeast"/>
        </w:trPr>
        <w:tc>
          <w:tcPr>
            <w:tcW w:w="293" w:type="dxa"/>
            <w:vMerge w:val="restart"/>
            <w:vAlign w:val="center"/>
          </w:tcPr>
          <w:p>
            <w:pPr>
              <w:jc w:val="center"/>
              <w:rPr>
                <w:rFonts w:ascii="宋体" w:hAnsi="宋体"/>
                <w:sz w:val="24"/>
                <w:szCs w:val="24"/>
              </w:rPr>
            </w:pPr>
            <w:r>
              <w:rPr>
                <w:rFonts w:hint="eastAsia" w:ascii="宋体" w:hAnsi="宋体"/>
                <w:sz w:val="24"/>
                <w:szCs w:val="24"/>
              </w:rPr>
              <w:t>3</w:t>
            </w:r>
          </w:p>
        </w:tc>
        <w:tc>
          <w:tcPr>
            <w:tcW w:w="741" w:type="dxa"/>
            <w:vMerge w:val="restart"/>
            <w:tcMar>
              <w:top w:w="12" w:type="dxa"/>
              <w:left w:w="12" w:type="dxa"/>
              <w:right w:w="12" w:type="dxa"/>
            </w:tcMar>
            <w:vAlign w:val="center"/>
          </w:tcPr>
          <w:p>
            <w:pPr>
              <w:jc w:val="center"/>
              <w:rPr>
                <w:rFonts w:ascii="宋体" w:hAnsi="宋体"/>
                <w:sz w:val="24"/>
                <w:szCs w:val="24"/>
              </w:rPr>
            </w:pPr>
            <w:r>
              <w:rPr>
                <w:rFonts w:hint="eastAsia" w:ascii="宋体" w:hAnsi="宋体"/>
                <w:sz w:val="24"/>
                <w:szCs w:val="24"/>
              </w:rPr>
              <w:t>护士手机APP端</w:t>
            </w:r>
          </w:p>
        </w:tc>
        <w:tc>
          <w:tcPr>
            <w:tcW w:w="1105" w:type="dxa"/>
            <w:vMerge w:val="restart"/>
            <w:tcMar>
              <w:top w:w="12" w:type="dxa"/>
              <w:left w:w="12" w:type="dxa"/>
              <w:right w:w="12" w:type="dxa"/>
            </w:tcMar>
            <w:vAlign w:val="center"/>
          </w:tcPr>
          <w:p>
            <w:pPr>
              <w:rPr>
                <w:rFonts w:ascii="宋体" w:hAnsi="宋体"/>
                <w:sz w:val="24"/>
                <w:szCs w:val="24"/>
              </w:rPr>
            </w:pPr>
            <w:r>
              <w:rPr>
                <w:rFonts w:hint="eastAsia" w:ascii="宋体" w:hAnsi="宋体"/>
                <w:sz w:val="24"/>
                <w:szCs w:val="24"/>
              </w:rPr>
              <w:t>工作</w:t>
            </w:r>
          </w:p>
        </w:tc>
        <w:tc>
          <w:tcPr>
            <w:tcW w:w="993" w:type="dxa"/>
            <w:tcMar>
              <w:top w:w="12" w:type="dxa"/>
              <w:left w:w="12" w:type="dxa"/>
              <w:right w:w="12" w:type="dxa"/>
            </w:tcMar>
            <w:vAlign w:val="center"/>
          </w:tcPr>
          <w:p>
            <w:pPr>
              <w:rPr>
                <w:rFonts w:ascii="宋体" w:hAnsi="宋体"/>
                <w:sz w:val="24"/>
                <w:szCs w:val="24"/>
              </w:rPr>
            </w:pPr>
            <w:r>
              <w:rPr>
                <w:rFonts w:hint="eastAsia" w:ascii="宋体" w:hAnsi="宋体"/>
                <w:sz w:val="24"/>
                <w:szCs w:val="24"/>
              </w:rPr>
              <w:t>抢/接单</w:t>
            </w:r>
          </w:p>
        </w:tc>
        <w:tc>
          <w:tcPr>
            <w:tcW w:w="5057" w:type="dxa"/>
            <w:tcMar>
              <w:top w:w="12" w:type="dxa"/>
              <w:left w:w="12" w:type="dxa"/>
              <w:right w:w="12" w:type="dxa"/>
            </w:tcMar>
            <w:vAlign w:val="center"/>
          </w:tcPr>
          <w:p>
            <w:pPr>
              <w:rPr>
                <w:rFonts w:ascii="宋体" w:hAnsi="宋体"/>
                <w:sz w:val="24"/>
                <w:szCs w:val="24"/>
              </w:rPr>
            </w:pPr>
            <w:r>
              <w:rPr>
                <w:rFonts w:hint="eastAsia" w:ascii="宋体" w:hAnsi="宋体"/>
                <w:sz w:val="24"/>
                <w:szCs w:val="24"/>
              </w:rPr>
              <w:t>支持服务人员对订单进行抢单或者接受管理人员派发的订单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55" w:hRule="atLeast"/>
        </w:trPr>
        <w:tc>
          <w:tcPr>
            <w:tcW w:w="293" w:type="dxa"/>
            <w:vMerge w:val="continue"/>
            <w:vAlign w:val="center"/>
          </w:tcPr>
          <w:p>
            <w:pPr>
              <w:rPr>
                <w:rFonts w:ascii="宋体" w:hAnsi="宋体"/>
                <w:sz w:val="24"/>
                <w:szCs w:val="24"/>
              </w:rPr>
            </w:pPr>
          </w:p>
        </w:tc>
        <w:tc>
          <w:tcPr>
            <w:tcW w:w="741" w:type="dxa"/>
            <w:vMerge w:val="continue"/>
            <w:tcMar>
              <w:top w:w="12" w:type="dxa"/>
              <w:left w:w="12" w:type="dxa"/>
              <w:right w:w="12" w:type="dxa"/>
            </w:tcMar>
            <w:vAlign w:val="center"/>
          </w:tcPr>
          <w:p>
            <w:pPr>
              <w:rPr>
                <w:rFonts w:ascii="宋体" w:hAnsi="宋体"/>
                <w:sz w:val="24"/>
                <w:szCs w:val="24"/>
              </w:rPr>
            </w:pPr>
          </w:p>
        </w:tc>
        <w:tc>
          <w:tcPr>
            <w:tcW w:w="1105" w:type="dxa"/>
            <w:vMerge w:val="continue"/>
            <w:tcMar>
              <w:top w:w="12" w:type="dxa"/>
              <w:left w:w="12" w:type="dxa"/>
              <w:right w:w="12" w:type="dxa"/>
            </w:tcMar>
            <w:vAlign w:val="center"/>
          </w:tcPr>
          <w:p>
            <w:pPr>
              <w:rPr>
                <w:rFonts w:ascii="宋体" w:hAnsi="宋体"/>
                <w:sz w:val="24"/>
                <w:szCs w:val="24"/>
              </w:rPr>
            </w:pPr>
          </w:p>
        </w:tc>
        <w:tc>
          <w:tcPr>
            <w:tcW w:w="993" w:type="dxa"/>
            <w:tcMar>
              <w:top w:w="12" w:type="dxa"/>
              <w:left w:w="12" w:type="dxa"/>
              <w:right w:w="12" w:type="dxa"/>
            </w:tcMar>
            <w:vAlign w:val="center"/>
          </w:tcPr>
          <w:p>
            <w:pPr>
              <w:rPr>
                <w:rFonts w:ascii="宋体" w:hAnsi="宋体"/>
                <w:sz w:val="24"/>
                <w:szCs w:val="24"/>
              </w:rPr>
            </w:pPr>
            <w:r>
              <w:rPr>
                <w:rFonts w:hint="eastAsia" w:ascii="宋体" w:hAnsi="宋体"/>
                <w:sz w:val="24"/>
                <w:szCs w:val="24"/>
              </w:rPr>
              <w:t>查询</w:t>
            </w:r>
          </w:p>
        </w:tc>
        <w:tc>
          <w:tcPr>
            <w:tcW w:w="5057" w:type="dxa"/>
            <w:tcMar>
              <w:top w:w="12" w:type="dxa"/>
              <w:left w:w="12" w:type="dxa"/>
              <w:right w:w="12" w:type="dxa"/>
            </w:tcMar>
            <w:vAlign w:val="center"/>
          </w:tcPr>
          <w:p>
            <w:pPr>
              <w:rPr>
                <w:rFonts w:ascii="宋体" w:hAnsi="宋体"/>
                <w:sz w:val="24"/>
                <w:szCs w:val="24"/>
              </w:rPr>
            </w:pPr>
            <w:r>
              <w:rPr>
                <w:rFonts w:hint="eastAsia" w:ascii="宋体" w:hAnsi="宋体"/>
                <w:sz w:val="24"/>
                <w:szCs w:val="24"/>
              </w:rPr>
              <w:t>支持特定时间内的工单查询，如按星期数进行查询。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50" w:hRule="atLeast"/>
        </w:trPr>
        <w:tc>
          <w:tcPr>
            <w:tcW w:w="293" w:type="dxa"/>
            <w:vMerge w:val="continue"/>
            <w:vAlign w:val="center"/>
          </w:tcPr>
          <w:p>
            <w:pPr>
              <w:rPr>
                <w:rFonts w:ascii="宋体" w:hAnsi="宋体"/>
                <w:sz w:val="24"/>
                <w:szCs w:val="24"/>
              </w:rPr>
            </w:pPr>
          </w:p>
        </w:tc>
        <w:tc>
          <w:tcPr>
            <w:tcW w:w="741" w:type="dxa"/>
            <w:vMerge w:val="continue"/>
            <w:tcMar>
              <w:top w:w="12" w:type="dxa"/>
              <w:left w:w="12" w:type="dxa"/>
              <w:right w:w="12" w:type="dxa"/>
            </w:tcMar>
            <w:vAlign w:val="center"/>
          </w:tcPr>
          <w:p>
            <w:pPr>
              <w:rPr>
                <w:rFonts w:ascii="宋体" w:hAnsi="宋体"/>
                <w:sz w:val="24"/>
                <w:szCs w:val="24"/>
              </w:rPr>
            </w:pPr>
          </w:p>
        </w:tc>
        <w:tc>
          <w:tcPr>
            <w:tcW w:w="1105" w:type="dxa"/>
            <w:vMerge w:val="continue"/>
            <w:tcMar>
              <w:top w:w="12" w:type="dxa"/>
              <w:left w:w="12" w:type="dxa"/>
              <w:right w:w="12" w:type="dxa"/>
            </w:tcMar>
            <w:vAlign w:val="center"/>
          </w:tcPr>
          <w:p>
            <w:pPr>
              <w:rPr>
                <w:rFonts w:ascii="宋体" w:hAnsi="宋体"/>
                <w:sz w:val="24"/>
                <w:szCs w:val="24"/>
              </w:rPr>
            </w:pPr>
          </w:p>
        </w:tc>
        <w:tc>
          <w:tcPr>
            <w:tcW w:w="993" w:type="dxa"/>
            <w:tcMar>
              <w:top w:w="12" w:type="dxa"/>
              <w:left w:w="12" w:type="dxa"/>
              <w:right w:w="12" w:type="dxa"/>
            </w:tcMar>
            <w:vAlign w:val="center"/>
          </w:tcPr>
          <w:p>
            <w:pPr>
              <w:rPr>
                <w:rFonts w:ascii="宋体" w:hAnsi="宋体"/>
                <w:sz w:val="24"/>
                <w:szCs w:val="24"/>
              </w:rPr>
            </w:pPr>
            <w:r>
              <w:rPr>
                <w:rFonts w:hint="eastAsia" w:ascii="宋体" w:hAnsi="宋体"/>
                <w:sz w:val="24"/>
                <w:szCs w:val="24"/>
              </w:rPr>
              <w:t>服务单详情</w:t>
            </w:r>
          </w:p>
        </w:tc>
        <w:tc>
          <w:tcPr>
            <w:tcW w:w="5057" w:type="dxa"/>
            <w:tcMar>
              <w:top w:w="12" w:type="dxa"/>
              <w:left w:w="12" w:type="dxa"/>
              <w:right w:w="12" w:type="dxa"/>
            </w:tcMar>
            <w:vAlign w:val="center"/>
          </w:tcPr>
          <w:p>
            <w:pPr>
              <w:rPr>
                <w:rFonts w:ascii="宋体" w:hAnsi="宋体"/>
                <w:sz w:val="24"/>
                <w:szCs w:val="24"/>
              </w:rPr>
            </w:pPr>
            <w:r>
              <w:rPr>
                <w:rFonts w:hint="eastAsia" w:ascii="宋体" w:hAnsi="宋体"/>
                <w:sz w:val="24"/>
                <w:szCs w:val="24"/>
              </w:rPr>
              <w:t>服务单详情包括服务对象、服务单信息、服务项目、服务申请信息、备注、服务单跟踪、服务耗材、签字确认、服务评价等信息。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55" w:hRule="atLeast"/>
        </w:trPr>
        <w:tc>
          <w:tcPr>
            <w:tcW w:w="293" w:type="dxa"/>
            <w:vMerge w:val="continue"/>
            <w:vAlign w:val="center"/>
          </w:tcPr>
          <w:p>
            <w:pPr>
              <w:rPr>
                <w:rFonts w:ascii="宋体" w:hAnsi="宋体"/>
                <w:sz w:val="24"/>
                <w:szCs w:val="24"/>
              </w:rPr>
            </w:pPr>
          </w:p>
        </w:tc>
        <w:tc>
          <w:tcPr>
            <w:tcW w:w="741" w:type="dxa"/>
            <w:vMerge w:val="continue"/>
            <w:tcMar>
              <w:top w:w="12" w:type="dxa"/>
              <w:left w:w="12" w:type="dxa"/>
              <w:right w:w="12" w:type="dxa"/>
            </w:tcMar>
            <w:vAlign w:val="center"/>
          </w:tcPr>
          <w:p>
            <w:pPr>
              <w:rPr>
                <w:rFonts w:ascii="宋体" w:hAnsi="宋体"/>
                <w:sz w:val="24"/>
                <w:szCs w:val="24"/>
              </w:rPr>
            </w:pPr>
          </w:p>
        </w:tc>
        <w:tc>
          <w:tcPr>
            <w:tcW w:w="1105" w:type="dxa"/>
            <w:vMerge w:val="continue"/>
            <w:tcMar>
              <w:top w:w="12" w:type="dxa"/>
              <w:left w:w="12" w:type="dxa"/>
              <w:right w:w="12" w:type="dxa"/>
            </w:tcMar>
            <w:vAlign w:val="center"/>
          </w:tcPr>
          <w:p>
            <w:pPr>
              <w:rPr>
                <w:rFonts w:ascii="宋体" w:hAnsi="宋体"/>
                <w:sz w:val="24"/>
                <w:szCs w:val="24"/>
              </w:rPr>
            </w:pPr>
          </w:p>
        </w:tc>
        <w:tc>
          <w:tcPr>
            <w:tcW w:w="993" w:type="dxa"/>
            <w:tcMar>
              <w:top w:w="12" w:type="dxa"/>
              <w:left w:w="12" w:type="dxa"/>
              <w:right w:w="12" w:type="dxa"/>
            </w:tcMar>
            <w:vAlign w:val="center"/>
          </w:tcPr>
          <w:p>
            <w:pPr>
              <w:rPr>
                <w:rFonts w:ascii="宋体" w:hAnsi="宋体"/>
                <w:sz w:val="24"/>
                <w:szCs w:val="24"/>
              </w:rPr>
            </w:pPr>
            <w:r>
              <w:rPr>
                <w:rFonts w:hint="eastAsia" w:ascii="宋体" w:hAnsi="宋体"/>
                <w:sz w:val="24"/>
                <w:szCs w:val="24"/>
              </w:rPr>
              <w:t>一键报警</w:t>
            </w:r>
          </w:p>
        </w:tc>
        <w:tc>
          <w:tcPr>
            <w:tcW w:w="5057" w:type="dxa"/>
            <w:tcMar>
              <w:top w:w="12" w:type="dxa"/>
              <w:left w:w="12" w:type="dxa"/>
              <w:right w:w="12" w:type="dxa"/>
            </w:tcMar>
            <w:vAlign w:val="center"/>
          </w:tcPr>
          <w:p>
            <w:pPr>
              <w:rPr>
                <w:rFonts w:ascii="宋体" w:hAnsi="宋体"/>
                <w:sz w:val="24"/>
                <w:szCs w:val="24"/>
              </w:rPr>
            </w:pPr>
            <w:r>
              <w:rPr>
                <w:rFonts w:hint="eastAsia" w:ascii="宋体" w:hAnsi="宋体"/>
                <w:sz w:val="24"/>
                <w:szCs w:val="24"/>
              </w:rPr>
              <w:t>护士可在APP上进行一键报警操作，及时拨打110、120与运营电话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080" w:hRule="atLeast"/>
        </w:trPr>
        <w:tc>
          <w:tcPr>
            <w:tcW w:w="293" w:type="dxa"/>
            <w:vMerge w:val="continue"/>
            <w:vAlign w:val="center"/>
          </w:tcPr>
          <w:p>
            <w:pPr>
              <w:rPr>
                <w:rFonts w:ascii="宋体" w:hAnsi="宋体"/>
                <w:sz w:val="24"/>
                <w:szCs w:val="24"/>
              </w:rPr>
            </w:pPr>
          </w:p>
        </w:tc>
        <w:tc>
          <w:tcPr>
            <w:tcW w:w="741" w:type="dxa"/>
            <w:vMerge w:val="continue"/>
            <w:tcMar>
              <w:top w:w="12" w:type="dxa"/>
              <w:left w:w="12" w:type="dxa"/>
              <w:right w:w="12" w:type="dxa"/>
            </w:tcMar>
            <w:vAlign w:val="center"/>
          </w:tcPr>
          <w:p>
            <w:pPr>
              <w:rPr>
                <w:rFonts w:ascii="宋体" w:hAnsi="宋体"/>
                <w:sz w:val="24"/>
                <w:szCs w:val="24"/>
              </w:rPr>
            </w:pPr>
          </w:p>
        </w:tc>
        <w:tc>
          <w:tcPr>
            <w:tcW w:w="1105" w:type="dxa"/>
            <w:vMerge w:val="continue"/>
            <w:tcMar>
              <w:top w:w="12" w:type="dxa"/>
              <w:left w:w="12" w:type="dxa"/>
              <w:right w:w="12" w:type="dxa"/>
            </w:tcMar>
            <w:vAlign w:val="center"/>
          </w:tcPr>
          <w:p>
            <w:pPr>
              <w:rPr>
                <w:rFonts w:ascii="宋体" w:hAnsi="宋体"/>
                <w:sz w:val="24"/>
                <w:szCs w:val="24"/>
              </w:rPr>
            </w:pPr>
          </w:p>
        </w:tc>
        <w:tc>
          <w:tcPr>
            <w:tcW w:w="993" w:type="dxa"/>
            <w:tcMar>
              <w:top w:w="12" w:type="dxa"/>
              <w:left w:w="12" w:type="dxa"/>
              <w:right w:w="12" w:type="dxa"/>
            </w:tcMar>
            <w:vAlign w:val="center"/>
          </w:tcPr>
          <w:p>
            <w:pPr>
              <w:rPr>
                <w:rFonts w:ascii="宋体" w:hAnsi="宋体"/>
                <w:sz w:val="24"/>
                <w:szCs w:val="24"/>
              </w:rPr>
            </w:pPr>
            <w:r>
              <w:rPr>
                <w:rFonts w:hint="eastAsia" w:ascii="宋体" w:hAnsi="宋体"/>
                <w:sz w:val="24"/>
                <w:szCs w:val="24"/>
              </w:rPr>
              <w:t>出门</w:t>
            </w:r>
          </w:p>
        </w:tc>
        <w:tc>
          <w:tcPr>
            <w:tcW w:w="5057" w:type="dxa"/>
            <w:tcMar>
              <w:top w:w="12" w:type="dxa"/>
              <w:left w:w="12" w:type="dxa"/>
              <w:right w:w="12" w:type="dxa"/>
            </w:tcMar>
            <w:vAlign w:val="center"/>
          </w:tcPr>
          <w:p>
            <w:pPr>
              <w:rPr>
                <w:rFonts w:ascii="宋体" w:hAnsi="宋体"/>
                <w:sz w:val="24"/>
                <w:szCs w:val="24"/>
              </w:rPr>
            </w:pPr>
            <w:r>
              <w:rPr>
                <w:rFonts w:hint="eastAsia" w:ascii="宋体" w:hAnsi="宋体"/>
                <w:sz w:val="24"/>
                <w:szCs w:val="24"/>
              </w:rPr>
              <w:t>对于已抢工单，在出门服务时可点击出门按钮，系统自动获取护士点击出门至点击开始之间的路程信息。点击出门按钮，保险自动生效，直到完成服务后两小时。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55" w:hRule="atLeast"/>
        </w:trPr>
        <w:tc>
          <w:tcPr>
            <w:tcW w:w="293" w:type="dxa"/>
            <w:vMerge w:val="continue"/>
            <w:vAlign w:val="center"/>
          </w:tcPr>
          <w:p>
            <w:pPr>
              <w:rPr>
                <w:rFonts w:ascii="宋体" w:hAnsi="宋体"/>
                <w:sz w:val="24"/>
                <w:szCs w:val="24"/>
              </w:rPr>
            </w:pPr>
          </w:p>
        </w:tc>
        <w:tc>
          <w:tcPr>
            <w:tcW w:w="741" w:type="dxa"/>
            <w:vMerge w:val="continue"/>
            <w:tcMar>
              <w:top w:w="12" w:type="dxa"/>
              <w:left w:w="12" w:type="dxa"/>
              <w:right w:w="12" w:type="dxa"/>
            </w:tcMar>
            <w:vAlign w:val="center"/>
          </w:tcPr>
          <w:p>
            <w:pPr>
              <w:rPr>
                <w:rFonts w:ascii="宋体" w:hAnsi="宋体"/>
                <w:sz w:val="24"/>
                <w:szCs w:val="24"/>
              </w:rPr>
            </w:pPr>
          </w:p>
        </w:tc>
        <w:tc>
          <w:tcPr>
            <w:tcW w:w="1105" w:type="dxa"/>
            <w:vMerge w:val="continue"/>
            <w:tcMar>
              <w:top w:w="12" w:type="dxa"/>
              <w:left w:w="12" w:type="dxa"/>
              <w:right w:w="12" w:type="dxa"/>
            </w:tcMar>
            <w:vAlign w:val="center"/>
          </w:tcPr>
          <w:p>
            <w:pPr>
              <w:rPr>
                <w:rFonts w:ascii="宋体" w:hAnsi="宋体"/>
                <w:sz w:val="24"/>
                <w:szCs w:val="24"/>
              </w:rPr>
            </w:pPr>
          </w:p>
        </w:tc>
        <w:tc>
          <w:tcPr>
            <w:tcW w:w="993" w:type="dxa"/>
            <w:tcMar>
              <w:top w:w="12" w:type="dxa"/>
              <w:left w:w="12" w:type="dxa"/>
              <w:right w:w="12" w:type="dxa"/>
            </w:tcMar>
            <w:vAlign w:val="center"/>
          </w:tcPr>
          <w:p>
            <w:pPr>
              <w:rPr>
                <w:rFonts w:ascii="宋体" w:hAnsi="宋体"/>
                <w:sz w:val="24"/>
                <w:szCs w:val="24"/>
              </w:rPr>
            </w:pPr>
            <w:r>
              <w:rPr>
                <w:rFonts w:hint="eastAsia" w:ascii="宋体" w:hAnsi="宋体"/>
                <w:sz w:val="24"/>
                <w:szCs w:val="24"/>
              </w:rPr>
              <w:t>服务开始</w:t>
            </w:r>
          </w:p>
        </w:tc>
        <w:tc>
          <w:tcPr>
            <w:tcW w:w="5057" w:type="dxa"/>
            <w:tcMar>
              <w:top w:w="12" w:type="dxa"/>
              <w:left w:w="12" w:type="dxa"/>
              <w:right w:w="12" w:type="dxa"/>
            </w:tcMar>
            <w:vAlign w:val="center"/>
          </w:tcPr>
          <w:p>
            <w:pPr>
              <w:rPr>
                <w:rFonts w:ascii="宋体" w:hAnsi="宋体"/>
                <w:sz w:val="24"/>
                <w:szCs w:val="24"/>
              </w:rPr>
            </w:pPr>
            <w:r>
              <w:rPr>
                <w:rFonts w:hint="eastAsia" w:ascii="宋体" w:hAnsi="宋体"/>
                <w:sz w:val="24"/>
                <w:szCs w:val="24"/>
              </w:rPr>
              <w:t>护士到达患者处，点击开始按钮，开始服务。若所处位置与患者下单地址不同，则弹出警告。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55" w:hRule="atLeast"/>
        </w:trPr>
        <w:tc>
          <w:tcPr>
            <w:tcW w:w="293" w:type="dxa"/>
            <w:vMerge w:val="continue"/>
            <w:vAlign w:val="center"/>
          </w:tcPr>
          <w:p>
            <w:pPr>
              <w:rPr>
                <w:rFonts w:ascii="宋体" w:hAnsi="宋体"/>
                <w:sz w:val="24"/>
                <w:szCs w:val="24"/>
              </w:rPr>
            </w:pPr>
          </w:p>
        </w:tc>
        <w:tc>
          <w:tcPr>
            <w:tcW w:w="741" w:type="dxa"/>
            <w:vMerge w:val="continue"/>
            <w:tcMar>
              <w:top w:w="12" w:type="dxa"/>
              <w:left w:w="12" w:type="dxa"/>
              <w:right w:w="12" w:type="dxa"/>
            </w:tcMar>
            <w:vAlign w:val="center"/>
          </w:tcPr>
          <w:p>
            <w:pPr>
              <w:rPr>
                <w:rFonts w:ascii="宋体" w:hAnsi="宋体"/>
                <w:sz w:val="24"/>
                <w:szCs w:val="24"/>
              </w:rPr>
            </w:pPr>
          </w:p>
        </w:tc>
        <w:tc>
          <w:tcPr>
            <w:tcW w:w="1105" w:type="dxa"/>
            <w:vMerge w:val="continue"/>
            <w:tcMar>
              <w:top w:w="12" w:type="dxa"/>
              <w:left w:w="12" w:type="dxa"/>
              <w:right w:w="12" w:type="dxa"/>
            </w:tcMar>
            <w:vAlign w:val="center"/>
          </w:tcPr>
          <w:p>
            <w:pPr>
              <w:rPr>
                <w:rFonts w:ascii="宋体" w:hAnsi="宋体"/>
                <w:sz w:val="24"/>
                <w:szCs w:val="24"/>
              </w:rPr>
            </w:pPr>
          </w:p>
        </w:tc>
        <w:tc>
          <w:tcPr>
            <w:tcW w:w="993" w:type="dxa"/>
            <w:tcMar>
              <w:top w:w="12" w:type="dxa"/>
              <w:left w:w="12" w:type="dxa"/>
              <w:right w:w="12" w:type="dxa"/>
            </w:tcMar>
            <w:vAlign w:val="center"/>
          </w:tcPr>
          <w:p>
            <w:pPr>
              <w:rPr>
                <w:rFonts w:ascii="宋体" w:hAnsi="宋体"/>
                <w:sz w:val="24"/>
                <w:szCs w:val="24"/>
              </w:rPr>
            </w:pPr>
            <w:r>
              <w:rPr>
                <w:rFonts w:hint="eastAsia" w:ascii="宋体" w:hAnsi="宋体"/>
                <w:sz w:val="24"/>
                <w:szCs w:val="24"/>
              </w:rPr>
              <w:t>评估</w:t>
            </w:r>
          </w:p>
        </w:tc>
        <w:tc>
          <w:tcPr>
            <w:tcW w:w="5057" w:type="dxa"/>
            <w:tcMar>
              <w:top w:w="12" w:type="dxa"/>
              <w:left w:w="12" w:type="dxa"/>
              <w:right w:w="12" w:type="dxa"/>
            </w:tcMar>
            <w:vAlign w:val="center"/>
          </w:tcPr>
          <w:p>
            <w:pPr>
              <w:rPr>
                <w:rFonts w:ascii="宋体" w:hAnsi="宋体"/>
                <w:sz w:val="24"/>
                <w:szCs w:val="24"/>
              </w:rPr>
            </w:pPr>
            <w:r>
              <w:rPr>
                <w:rFonts w:hint="eastAsia" w:ascii="宋体" w:hAnsi="宋体"/>
                <w:sz w:val="24"/>
                <w:szCs w:val="24"/>
              </w:rPr>
              <w:t>护士对需要进行评估的患者进行二次评估，具体评估量表可根据服务项目进行配置。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55" w:hRule="atLeast"/>
        </w:trPr>
        <w:tc>
          <w:tcPr>
            <w:tcW w:w="293" w:type="dxa"/>
            <w:vMerge w:val="continue"/>
            <w:vAlign w:val="center"/>
          </w:tcPr>
          <w:p>
            <w:pPr>
              <w:rPr>
                <w:rFonts w:ascii="宋体" w:hAnsi="宋体"/>
                <w:sz w:val="24"/>
                <w:szCs w:val="24"/>
              </w:rPr>
            </w:pPr>
          </w:p>
        </w:tc>
        <w:tc>
          <w:tcPr>
            <w:tcW w:w="741" w:type="dxa"/>
            <w:vMerge w:val="continue"/>
            <w:tcMar>
              <w:top w:w="12" w:type="dxa"/>
              <w:left w:w="12" w:type="dxa"/>
              <w:right w:w="12" w:type="dxa"/>
            </w:tcMar>
            <w:vAlign w:val="center"/>
          </w:tcPr>
          <w:p>
            <w:pPr>
              <w:rPr>
                <w:rFonts w:ascii="宋体" w:hAnsi="宋体"/>
                <w:sz w:val="24"/>
                <w:szCs w:val="24"/>
              </w:rPr>
            </w:pPr>
          </w:p>
        </w:tc>
        <w:tc>
          <w:tcPr>
            <w:tcW w:w="1105" w:type="dxa"/>
            <w:vMerge w:val="continue"/>
            <w:tcMar>
              <w:top w:w="12" w:type="dxa"/>
              <w:left w:w="12" w:type="dxa"/>
              <w:right w:w="12" w:type="dxa"/>
            </w:tcMar>
            <w:vAlign w:val="center"/>
          </w:tcPr>
          <w:p>
            <w:pPr>
              <w:rPr>
                <w:rFonts w:ascii="宋体" w:hAnsi="宋体"/>
                <w:sz w:val="24"/>
                <w:szCs w:val="24"/>
              </w:rPr>
            </w:pPr>
          </w:p>
        </w:tc>
        <w:tc>
          <w:tcPr>
            <w:tcW w:w="993" w:type="dxa"/>
            <w:tcMar>
              <w:top w:w="12" w:type="dxa"/>
              <w:left w:w="12" w:type="dxa"/>
              <w:right w:w="12" w:type="dxa"/>
            </w:tcMar>
            <w:vAlign w:val="center"/>
          </w:tcPr>
          <w:p>
            <w:pPr>
              <w:rPr>
                <w:rFonts w:ascii="宋体" w:hAnsi="宋体"/>
                <w:sz w:val="24"/>
                <w:szCs w:val="24"/>
              </w:rPr>
            </w:pPr>
            <w:r>
              <w:rPr>
                <w:rFonts w:hint="eastAsia" w:ascii="宋体" w:hAnsi="宋体"/>
                <w:sz w:val="24"/>
                <w:szCs w:val="24"/>
              </w:rPr>
              <w:t>服务完成</w:t>
            </w:r>
          </w:p>
        </w:tc>
        <w:tc>
          <w:tcPr>
            <w:tcW w:w="5057" w:type="dxa"/>
            <w:tcMar>
              <w:top w:w="12" w:type="dxa"/>
              <w:left w:w="12" w:type="dxa"/>
              <w:right w:w="12" w:type="dxa"/>
            </w:tcMar>
            <w:vAlign w:val="center"/>
          </w:tcPr>
          <w:p>
            <w:pPr>
              <w:rPr>
                <w:rFonts w:ascii="宋体" w:hAnsi="宋体"/>
                <w:sz w:val="24"/>
                <w:szCs w:val="24"/>
              </w:rPr>
            </w:pPr>
            <w:r>
              <w:rPr>
                <w:rFonts w:hint="eastAsia" w:ascii="宋体" w:hAnsi="宋体"/>
                <w:sz w:val="24"/>
                <w:szCs w:val="24"/>
              </w:rPr>
              <w:t>护士在完成服务后，可填写使用耗材，生成耗材订单供患者支付，可填写服务记录信息，使医疗服务留痕。在护士手机APP端确认完成服务。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55" w:hRule="atLeast"/>
        </w:trPr>
        <w:tc>
          <w:tcPr>
            <w:tcW w:w="293" w:type="dxa"/>
            <w:vMerge w:val="continue"/>
            <w:vAlign w:val="center"/>
          </w:tcPr>
          <w:p>
            <w:pPr>
              <w:rPr>
                <w:rFonts w:ascii="宋体" w:hAnsi="宋体"/>
                <w:sz w:val="24"/>
                <w:szCs w:val="24"/>
              </w:rPr>
            </w:pPr>
          </w:p>
        </w:tc>
        <w:tc>
          <w:tcPr>
            <w:tcW w:w="741" w:type="dxa"/>
            <w:vMerge w:val="continue"/>
            <w:tcMar>
              <w:top w:w="12" w:type="dxa"/>
              <w:left w:w="12" w:type="dxa"/>
              <w:right w:w="12" w:type="dxa"/>
            </w:tcMar>
            <w:vAlign w:val="center"/>
          </w:tcPr>
          <w:p>
            <w:pPr>
              <w:rPr>
                <w:rFonts w:ascii="宋体" w:hAnsi="宋体"/>
                <w:sz w:val="24"/>
                <w:szCs w:val="24"/>
              </w:rPr>
            </w:pPr>
          </w:p>
        </w:tc>
        <w:tc>
          <w:tcPr>
            <w:tcW w:w="1105" w:type="dxa"/>
            <w:vMerge w:val="continue"/>
            <w:tcMar>
              <w:top w:w="12" w:type="dxa"/>
              <w:left w:w="12" w:type="dxa"/>
              <w:right w:w="12" w:type="dxa"/>
            </w:tcMar>
            <w:vAlign w:val="center"/>
          </w:tcPr>
          <w:p>
            <w:pPr>
              <w:rPr>
                <w:rFonts w:ascii="宋体" w:hAnsi="宋体"/>
                <w:sz w:val="24"/>
                <w:szCs w:val="24"/>
              </w:rPr>
            </w:pPr>
          </w:p>
        </w:tc>
        <w:tc>
          <w:tcPr>
            <w:tcW w:w="993" w:type="dxa"/>
            <w:tcMar>
              <w:top w:w="12" w:type="dxa"/>
              <w:left w:w="12" w:type="dxa"/>
              <w:right w:w="12" w:type="dxa"/>
            </w:tcMar>
            <w:vAlign w:val="center"/>
          </w:tcPr>
          <w:p>
            <w:pPr>
              <w:rPr>
                <w:rFonts w:ascii="宋体" w:hAnsi="宋体"/>
                <w:sz w:val="24"/>
                <w:szCs w:val="24"/>
              </w:rPr>
            </w:pPr>
            <w:r>
              <w:rPr>
                <w:rFonts w:hint="eastAsia" w:ascii="宋体" w:hAnsi="宋体"/>
                <w:sz w:val="24"/>
                <w:szCs w:val="24"/>
              </w:rPr>
              <w:t>医疗废物处置</w:t>
            </w:r>
          </w:p>
        </w:tc>
        <w:tc>
          <w:tcPr>
            <w:tcW w:w="5057" w:type="dxa"/>
            <w:tcMar>
              <w:top w:w="12" w:type="dxa"/>
              <w:left w:w="12" w:type="dxa"/>
              <w:right w:w="12" w:type="dxa"/>
            </w:tcMar>
            <w:vAlign w:val="center"/>
          </w:tcPr>
          <w:p>
            <w:pPr>
              <w:rPr>
                <w:rFonts w:ascii="宋体" w:hAnsi="宋体"/>
                <w:sz w:val="24"/>
                <w:szCs w:val="24"/>
              </w:rPr>
            </w:pPr>
            <w:r>
              <w:rPr>
                <w:rFonts w:hint="eastAsia" w:ascii="宋体" w:hAnsi="宋体"/>
                <w:sz w:val="24"/>
                <w:szCs w:val="24"/>
              </w:rPr>
              <w:t>订单完成页面，可点击“垃圾投放”按钮，投放医疗废弃物，同时自动记录投放地点和内容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26" w:hRule="atLeast"/>
        </w:trPr>
        <w:tc>
          <w:tcPr>
            <w:tcW w:w="293" w:type="dxa"/>
            <w:vMerge w:val="continue"/>
            <w:vAlign w:val="center"/>
          </w:tcPr>
          <w:p>
            <w:pPr>
              <w:rPr>
                <w:rFonts w:ascii="宋体" w:hAnsi="宋体"/>
                <w:sz w:val="24"/>
                <w:szCs w:val="24"/>
              </w:rPr>
            </w:pPr>
          </w:p>
        </w:tc>
        <w:tc>
          <w:tcPr>
            <w:tcW w:w="741" w:type="dxa"/>
            <w:vMerge w:val="continue"/>
            <w:tcMar>
              <w:top w:w="12" w:type="dxa"/>
              <w:left w:w="12" w:type="dxa"/>
              <w:right w:w="12" w:type="dxa"/>
            </w:tcMar>
            <w:vAlign w:val="center"/>
          </w:tcPr>
          <w:p>
            <w:pPr>
              <w:rPr>
                <w:rFonts w:ascii="宋体" w:hAnsi="宋体"/>
                <w:sz w:val="24"/>
                <w:szCs w:val="24"/>
              </w:rPr>
            </w:pPr>
          </w:p>
        </w:tc>
        <w:tc>
          <w:tcPr>
            <w:tcW w:w="1105" w:type="dxa"/>
            <w:vMerge w:val="continue"/>
            <w:tcMar>
              <w:top w:w="12" w:type="dxa"/>
              <w:left w:w="12" w:type="dxa"/>
              <w:right w:w="12" w:type="dxa"/>
            </w:tcMar>
            <w:vAlign w:val="center"/>
          </w:tcPr>
          <w:p>
            <w:pPr>
              <w:rPr>
                <w:rFonts w:ascii="宋体" w:hAnsi="宋体"/>
                <w:sz w:val="24"/>
                <w:szCs w:val="24"/>
              </w:rPr>
            </w:pPr>
          </w:p>
        </w:tc>
        <w:tc>
          <w:tcPr>
            <w:tcW w:w="993" w:type="dxa"/>
            <w:tcMar>
              <w:top w:w="12" w:type="dxa"/>
              <w:left w:w="12" w:type="dxa"/>
              <w:right w:w="12" w:type="dxa"/>
            </w:tcMar>
            <w:vAlign w:val="center"/>
          </w:tcPr>
          <w:p>
            <w:pPr>
              <w:rPr>
                <w:rFonts w:ascii="宋体" w:hAnsi="宋体"/>
                <w:sz w:val="24"/>
                <w:szCs w:val="24"/>
              </w:rPr>
            </w:pPr>
            <w:r>
              <w:rPr>
                <w:rFonts w:hint="eastAsia" w:ascii="宋体" w:hAnsi="宋体"/>
                <w:sz w:val="24"/>
                <w:szCs w:val="24"/>
              </w:rPr>
              <w:t>咨询项目</w:t>
            </w:r>
          </w:p>
        </w:tc>
        <w:tc>
          <w:tcPr>
            <w:tcW w:w="5057" w:type="dxa"/>
            <w:tcMar>
              <w:top w:w="12" w:type="dxa"/>
              <w:left w:w="12" w:type="dxa"/>
              <w:right w:w="12" w:type="dxa"/>
            </w:tcMar>
            <w:vAlign w:val="center"/>
          </w:tcPr>
          <w:p>
            <w:pPr>
              <w:rPr>
                <w:rFonts w:ascii="宋体" w:hAnsi="宋体"/>
                <w:sz w:val="24"/>
                <w:szCs w:val="24"/>
              </w:rPr>
            </w:pPr>
            <w:r>
              <w:rPr>
                <w:rFonts w:hint="eastAsia" w:ascii="宋体" w:hAnsi="宋体"/>
                <w:sz w:val="24"/>
                <w:szCs w:val="24"/>
              </w:rPr>
              <w:t>支持服务人员对咨询项目查看、回复信息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15" w:hRule="atLeast"/>
        </w:trPr>
        <w:tc>
          <w:tcPr>
            <w:tcW w:w="293" w:type="dxa"/>
            <w:vMerge w:val="continue"/>
            <w:vAlign w:val="center"/>
          </w:tcPr>
          <w:p>
            <w:pPr>
              <w:rPr>
                <w:rFonts w:ascii="宋体" w:hAnsi="宋体"/>
                <w:sz w:val="24"/>
                <w:szCs w:val="24"/>
              </w:rPr>
            </w:pPr>
          </w:p>
        </w:tc>
        <w:tc>
          <w:tcPr>
            <w:tcW w:w="741" w:type="dxa"/>
            <w:vMerge w:val="continue"/>
            <w:tcMar>
              <w:top w:w="12" w:type="dxa"/>
              <w:left w:w="12" w:type="dxa"/>
              <w:right w:w="12" w:type="dxa"/>
            </w:tcMar>
            <w:vAlign w:val="center"/>
          </w:tcPr>
          <w:p>
            <w:pPr>
              <w:rPr>
                <w:rFonts w:ascii="宋体" w:hAnsi="宋体"/>
                <w:sz w:val="24"/>
                <w:szCs w:val="24"/>
              </w:rPr>
            </w:pPr>
          </w:p>
        </w:tc>
        <w:tc>
          <w:tcPr>
            <w:tcW w:w="1105" w:type="dxa"/>
            <w:vMerge w:val="restart"/>
            <w:tcMar>
              <w:top w:w="12" w:type="dxa"/>
              <w:left w:w="12" w:type="dxa"/>
              <w:right w:w="12" w:type="dxa"/>
            </w:tcMar>
            <w:vAlign w:val="center"/>
          </w:tcPr>
          <w:p>
            <w:pPr>
              <w:rPr>
                <w:rFonts w:ascii="宋体" w:hAnsi="宋体"/>
                <w:sz w:val="24"/>
                <w:szCs w:val="24"/>
              </w:rPr>
            </w:pPr>
            <w:r>
              <w:rPr>
                <w:rFonts w:hint="eastAsia" w:ascii="宋体" w:hAnsi="宋体"/>
                <w:sz w:val="24"/>
                <w:szCs w:val="24"/>
              </w:rPr>
              <w:t>管理</w:t>
            </w:r>
          </w:p>
        </w:tc>
        <w:tc>
          <w:tcPr>
            <w:tcW w:w="993" w:type="dxa"/>
            <w:tcMar>
              <w:top w:w="12" w:type="dxa"/>
              <w:left w:w="12" w:type="dxa"/>
              <w:right w:w="12" w:type="dxa"/>
            </w:tcMar>
            <w:vAlign w:val="center"/>
          </w:tcPr>
          <w:p>
            <w:pPr>
              <w:rPr>
                <w:rFonts w:ascii="宋体" w:hAnsi="宋体"/>
                <w:sz w:val="24"/>
                <w:szCs w:val="24"/>
              </w:rPr>
            </w:pPr>
            <w:r>
              <w:rPr>
                <w:rFonts w:hint="eastAsia" w:ascii="宋体" w:hAnsi="宋体"/>
                <w:sz w:val="24"/>
                <w:szCs w:val="24"/>
              </w:rPr>
              <w:t>报表</w:t>
            </w:r>
          </w:p>
        </w:tc>
        <w:tc>
          <w:tcPr>
            <w:tcW w:w="5057" w:type="dxa"/>
            <w:tcMar>
              <w:top w:w="12" w:type="dxa"/>
              <w:left w:w="12" w:type="dxa"/>
              <w:right w:w="12" w:type="dxa"/>
            </w:tcMar>
            <w:vAlign w:val="center"/>
          </w:tcPr>
          <w:p>
            <w:pPr>
              <w:rPr>
                <w:rFonts w:ascii="宋体" w:hAnsi="宋体"/>
                <w:sz w:val="24"/>
                <w:szCs w:val="24"/>
              </w:rPr>
            </w:pPr>
            <w:r>
              <w:rPr>
                <w:rFonts w:hint="eastAsia" w:ascii="宋体" w:hAnsi="宋体"/>
                <w:sz w:val="24"/>
                <w:szCs w:val="24"/>
              </w:rPr>
              <w:t>1.用户统计</w:t>
            </w:r>
            <w:r>
              <w:rPr>
                <w:rFonts w:hint="eastAsia" w:ascii="宋体" w:hAnsi="宋体"/>
                <w:sz w:val="24"/>
                <w:szCs w:val="24"/>
              </w:rPr>
              <w:br w:type="textWrapping"/>
            </w:r>
            <w:r>
              <w:rPr>
                <w:rFonts w:hint="eastAsia" w:ascii="宋体" w:hAnsi="宋体"/>
                <w:sz w:val="24"/>
                <w:szCs w:val="24"/>
              </w:rPr>
              <w:t>2.服务对象统计</w:t>
            </w:r>
            <w:r>
              <w:rPr>
                <w:rFonts w:hint="eastAsia" w:ascii="宋体" w:hAnsi="宋体"/>
                <w:sz w:val="24"/>
                <w:szCs w:val="24"/>
              </w:rPr>
              <w:br w:type="textWrapping"/>
            </w:r>
            <w:r>
              <w:rPr>
                <w:rFonts w:hint="eastAsia" w:ascii="宋体" w:hAnsi="宋体"/>
                <w:sz w:val="24"/>
                <w:szCs w:val="24"/>
              </w:rPr>
              <w:t>3.服务人员统计</w:t>
            </w:r>
            <w:r>
              <w:rPr>
                <w:rFonts w:hint="eastAsia" w:ascii="宋体" w:hAnsi="宋体"/>
                <w:sz w:val="24"/>
                <w:szCs w:val="24"/>
              </w:rPr>
              <w:br w:type="textWrapping"/>
            </w:r>
            <w:r>
              <w:rPr>
                <w:rFonts w:hint="eastAsia" w:ascii="宋体" w:hAnsi="宋体"/>
                <w:sz w:val="24"/>
                <w:szCs w:val="24"/>
              </w:rPr>
              <w:t>4.订单统计</w:t>
            </w:r>
            <w:r>
              <w:rPr>
                <w:rFonts w:hint="eastAsia" w:ascii="宋体" w:hAnsi="宋体"/>
                <w:sz w:val="24"/>
                <w:szCs w:val="24"/>
              </w:rPr>
              <w:br w:type="textWrapping"/>
            </w:r>
            <w:r>
              <w:rPr>
                <w:rFonts w:hint="eastAsia" w:ascii="宋体" w:hAnsi="宋体"/>
                <w:sz w:val="24"/>
                <w:szCs w:val="24"/>
              </w:rPr>
              <w:t>1）对订单量、服务项目购买数量等信息进行统计，可以日期、地理位置、服务项目种类、是否退款为条件进行分别统计。</w:t>
            </w:r>
            <w:r>
              <w:rPr>
                <w:rFonts w:hint="eastAsia" w:ascii="宋体" w:hAnsi="宋体"/>
                <w:sz w:val="24"/>
                <w:szCs w:val="24"/>
              </w:rPr>
              <w:br w:type="textWrapping"/>
            </w:r>
            <w:r>
              <w:rPr>
                <w:rFonts w:hint="eastAsia" w:ascii="宋体" w:hAnsi="宋体"/>
                <w:sz w:val="24"/>
                <w:szCs w:val="24"/>
              </w:rPr>
              <w:t>2）各统计维度可分别进行报表导出。</w:t>
            </w:r>
            <w:r>
              <w:rPr>
                <w:rFonts w:hint="eastAsia" w:ascii="宋体" w:hAnsi="宋体"/>
                <w:sz w:val="24"/>
                <w:szCs w:val="24"/>
              </w:rPr>
              <w:br w:type="textWrapping"/>
            </w:r>
            <w:r>
              <w:rPr>
                <w:rFonts w:hint="eastAsia" w:ascii="宋体" w:hAnsi="宋体"/>
                <w:sz w:val="24"/>
                <w:szCs w:val="24"/>
              </w:rPr>
              <w:t>5.工单统计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325" w:hRule="atLeast"/>
        </w:trPr>
        <w:tc>
          <w:tcPr>
            <w:tcW w:w="293" w:type="dxa"/>
            <w:vMerge w:val="continue"/>
            <w:vAlign w:val="center"/>
          </w:tcPr>
          <w:p>
            <w:pPr>
              <w:rPr>
                <w:rFonts w:ascii="宋体" w:hAnsi="宋体"/>
                <w:sz w:val="24"/>
                <w:szCs w:val="24"/>
              </w:rPr>
            </w:pPr>
          </w:p>
        </w:tc>
        <w:tc>
          <w:tcPr>
            <w:tcW w:w="741" w:type="dxa"/>
            <w:vMerge w:val="continue"/>
            <w:tcMar>
              <w:top w:w="12" w:type="dxa"/>
              <w:left w:w="12" w:type="dxa"/>
              <w:right w:w="12" w:type="dxa"/>
            </w:tcMar>
            <w:vAlign w:val="center"/>
          </w:tcPr>
          <w:p>
            <w:pPr>
              <w:rPr>
                <w:rFonts w:ascii="宋体" w:hAnsi="宋体"/>
                <w:sz w:val="24"/>
                <w:szCs w:val="24"/>
              </w:rPr>
            </w:pPr>
          </w:p>
        </w:tc>
        <w:tc>
          <w:tcPr>
            <w:tcW w:w="1105" w:type="dxa"/>
            <w:vMerge w:val="continue"/>
            <w:tcMar>
              <w:top w:w="12" w:type="dxa"/>
              <w:left w:w="12" w:type="dxa"/>
              <w:right w:w="12" w:type="dxa"/>
            </w:tcMar>
            <w:vAlign w:val="center"/>
          </w:tcPr>
          <w:p>
            <w:pPr>
              <w:rPr>
                <w:rFonts w:ascii="宋体" w:hAnsi="宋体"/>
                <w:sz w:val="24"/>
                <w:szCs w:val="24"/>
              </w:rPr>
            </w:pPr>
          </w:p>
        </w:tc>
        <w:tc>
          <w:tcPr>
            <w:tcW w:w="993" w:type="dxa"/>
            <w:tcMar>
              <w:top w:w="12" w:type="dxa"/>
              <w:left w:w="12" w:type="dxa"/>
              <w:right w:w="12" w:type="dxa"/>
            </w:tcMar>
            <w:vAlign w:val="center"/>
          </w:tcPr>
          <w:p>
            <w:pPr>
              <w:rPr>
                <w:rFonts w:ascii="宋体" w:hAnsi="宋体"/>
                <w:sz w:val="24"/>
                <w:szCs w:val="24"/>
              </w:rPr>
            </w:pPr>
            <w:r>
              <w:rPr>
                <w:rFonts w:hint="eastAsia" w:ascii="宋体" w:hAnsi="宋体"/>
                <w:sz w:val="24"/>
                <w:szCs w:val="24"/>
              </w:rPr>
              <w:t>团队</w:t>
            </w:r>
          </w:p>
        </w:tc>
        <w:tc>
          <w:tcPr>
            <w:tcW w:w="5057" w:type="dxa"/>
            <w:tcMar>
              <w:top w:w="12" w:type="dxa"/>
              <w:left w:w="12" w:type="dxa"/>
              <w:right w:w="12" w:type="dxa"/>
            </w:tcMar>
            <w:vAlign w:val="center"/>
          </w:tcPr>
          <w:p>
            <w:pPr>
              <w:rPr>
                <w:rFonts w:ascii="宋体" w:hAnsi="宋体"/>
                <w:sz w:val="24"/>
                <w:szCs w:val="24"/>
              </w:rPr>
            </w:pPr>
            <w:r>
              <w:rPr>
                <w:rFonts w:hint="eastAsia" w:ascii="宋体" w:hAnsi="宋体"/>
                <w:sz w:val="24"/>
                <w:szCs w:val="24"/>
              </w:rPr>
              <w:t>1.工单管理：</w:t>
            </w:r>
            <w:r>
              <w:rPr>
                <w:rFonts w:hint="eastAsia" w:ascii="宋体" w:hAnsi="宋体"/>
                <w:sz w:val="24"/>
                <w:szCs w:val="24"/>
              </w:rPr>
              <w:br w:type="textWrapping"/>
            </w:r>
            <w:r>
              <w:rPr>
                <w:rFonts w:hint="eastAsia" w:ascii="宋体" w:hAnsi="宋体"/>
                <w:sz w:val="24"/>
                <w:szCs w:val="24"/>
              </w:rPr>
              <w:t>1）可视化展示机构工单量</w:t>
            </w:r>
            <w:r>
              <w:rPr>
                <w:rFonts w:hint="eastAsia" w:ascii="宋体" w:hAnsi="宋体"/>
                <w:sz w:val="24"/>
                <w:szCs w:val="24"/>
              </w:rPr>
              <w:br w:type="textWrapping"/>
            </w:r>
            <w:r>
              <w:rPr>
                <w:rFonts w:hint="eastAsia" w:ascii="宋体" w:hAnsi="宋体"/>
                <w:sz w:val="24"/>
                <w:szCs w:val="24"/>
              </w:rPr>
              <w:t>2）可按日期查看团队内每个人的待服务、已完成、异常工单情况</w:t>
            </w:r>
            <w:r>
              <w:rPr>
                <w:rFonts w:hint="eastAsia" w:ascii="宋体" w:hAnsi="宋体"/>
                <w:sz w:val="24"/>
                <w:szCs w:val="24"/>
              </w:rPr>
              <w:br w:type="textWrapping"/>
            </w:r>
            <w:r>
              <w:rPr>
                <w:rFonts w:hint="eastAsia" w:ascii="宋体" w:hAnsi="宋体"/>
                <w:sz w:val="24"/>
                <w:szCs w:val="24"/>
              </w:rPr>
              <w:t>2.护士排班：查看团队内每月排班情况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26" w:hRule="atLeast"/>
        </w:trPr>
        <w:tc>
          <w:tcPr>
            <w:tcW w:w="293" w:type="dxa"/>
            <w:vMerge w:val="continue"/>
            <w:vAlign w:val="center"/>
          </w:tcPr>
          <w:p>
            <w:pPr>
              <w:rPr>
                <w:rFonts w:ascii="宋体" w:hAnsi="宋体"/>
                <w:sz w:val="24"/>
                <w:szCs w:val="24"/>
              </w:rPr>
            </w:pPr>
          </w:p>
        </w:tc>
        <w:tc>
          <w:tcPr>
            <w:tcW w:w="741" w:type="dxa"/>
            <w:vMerge w:val="continue"/>
            <w:tcMar>
              <w:top w:w="12" w:type="dxa"/>
              <w:left w:w="12" w:type="dxa"/>
              <w:right w:w="12" w:type="dxa"/>
            </w:tcMar>
            <w:vAlign w:val="center"/>
          </w:tcPr>
          <w:p>
            <w:pPr>
              <w:rPr>
                <w:rFonts w:ascii="宋体" w:hAnsi="宋体"/>
                <w:sz w:val="24"/>
                <w:szCs w:val="24"/>
              </w:rPr>
            </w:pPr>
          </w:p>
        </w:tc>
        <w:tc>
          <w:tcPr>
            <w:tcW w:w="1105" w:type="dxa"/>
            <w:vMerge w:val="continue"/>
            <w:tcMar>
              <w:top w:w="12" w:type="dxa"/>
              <w:left w:w="12" w:type="dxa"/>
              <w:right w:w="12" w:type="dxa"/>
            </w:tcMar>
            <w:vAlign w:val="center"/>
          </w:tcPr>
          <w:p>
            <w:pPr>
              <w:rPr>
                <w:rFonts w:ascii="宋体" w:hAnsi="宋体"/>
                <w:sz w:val="24"/>
                <w:szCs w:val="24"/>
              </w:rPr>
            </w:pPr>
          </w:p>
        </w:tc>
        <w:tc>
          <w:tcPr>
            <w:tcW w:w="993" w:type="dxa"/>
            <w:tcMar>
              <w:top w:w="12" w:type="dxa"/>
              <w:left w:w="12" w:type="dxa"/>
              <w:right w:w="12" w:type="dxa"/>
            </w:tcMar>
            <w:vAlign w:val="center"/>
          </w:tcPr>
          <w:p>
            <w:pPr>
              <w:rPr>
                <w:rFonts w:ascii="宋体" w:hAnsi="宋体"/>
                <w:sz w:val="24"/>
                <w:szCs w:val="24"/>
              </w:rPr>
            </w:pPr>
            <w:r>
              <w:rPr>
                <w:rFonts w:hint="eastAsia" w:ascii="宋体" w:hAnsi="宋体"/>
                <w:sz w:val="24"/>
                <w:szCs w:val="24"/>
              </w:rPr>
              <w:t>评估</w:t>
            </w:r>
          </w:p>
        </w:tc>
        <w:tc>
          <w:tcPr>
            <w:tcW w:w="5057" w:type="dxa"/>
            <w:tcMar>
              <w:top w:w="12" w:type="dxa"/>
              <w:left w:w="12" w:type="dxa"/>
              <w:right w:w="12" w:type="dxa"/>
            </w:tcMar>
            <w:vAlign w:val="center"/>
          </w:tcPr>
          <w:p>
            <w:pPr>
              <w:rPr>
                <w:rFonts w:ascii="宋体" w:hAnsi="宋体"/>
                <w:sz w:val="24"/>
                <w:szCs w:val="24"/>
              </w:rPr>
            </w:pPr>
            <w:r>
              <w:rPr>
                <w:rFonts w:hint="eastAsia" w:ascii="宋体" w:hAnsi="宋体"/>
                <w:sz w:val="24"/>
                <w:szCs w:val="24"/>
              </w:rPr>
              <w:t>查看、新建服务人员评估服务对象的信息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44" w:hRule="atLeast"/>
        </w:trPr>
        <w:tc>
          <w:tcPr>
            <w:tcW w:w="293" w:type="dxa"/>
            <w:vMerge w:val="continue"/>
            <w:vAlign w:val="center"/>
          </w:tcPr>
          <w:p>
            <w:pPr>
              <w:rPr>
                <w:rFonts w:ascii="宋体" w:hAnsi="宋体"/>
                <w:sz w:val="24"/>
                <w:szCs w:val="24"/>
              </w:rPr>
            </w:pPr>
          </w:p>
        </w:tc>
        <w:tc>
          <w:tcPr>
            <w:tcW w:w="741" w:type="dxa"/>
            <w:vMerge w:val="continue"/>
            <w:tcMar>
              <w:top w:w="12" w:type="dxa"/>
              <w:left w:w="12" w:type="dxa"/>
              <w:right w:w="12" w:type="dxa"/>
            </w:tcMar>
            <w:vAlign w:val="center"/>
          </w:tcPr>
          <w:p>
            <w:pPr>
              <w:rPr>
                <w:rFonts w:ascii="宋体" w:hAnsi="宋体"/>
                <w:sz w:val="24"/>
                <w:szCs w:val="24"/>
              </w:rPr>
            </w:pPr>
          </w:p>
        </w:tc>
        <w:tc>
          <w:tcPr>
            <w:tcW w:w="1105" w:type="dxa"/>
            <w:vMerge w:val="continue"/>
            <w:tcMar>
              <w:top w:w="12" w:type="dxa"/>
              <w:left w:w="12" w:type="dxa"/>
              <w:right w:w="12" w:type="dxa"/>
            </w:tcMar>
            <w:vAlign w:val="center"/>
          </w:tcPr>
          <w:p>
            <w:pPr>
              <w:rPr>
                <w:rFonts w:ascii="宋体" w:hAnsi="宋体"/>
                <w:sz w:val="24"/>
                <w:szCs w:val="24"/>
              </w:rPr>
            </w:pPr>
          </w:p>
        </w:tc>
        <w:tc>
          <w:tcPr>
            <w:tcW w:w="993" w:type="dxa"/>
            <w:tcMar>
              <w:top w:w="12" w:type="dxa"/>
              <w:left w:w="12" w:type="dxa"/>
              <w:right w:w="12" w:type="dxa"/>
            </w:tcMar>
            <w:vAlign w:val="center"/>
          </w:tcPr>
          <w:p>
            <w:pPr>
              <w:rPr>
                <w:rFonts w:ascii="宋体" w:hAnsi="宋体"/>
                <w:sz w:val="24"/>
                <w:szCs w:val="24"/>
              </w:rPr>
            </w:pPr>
            <w:r>
              <w:rPr>
                <w:rFonts w:hint="eastAsia" w:ascii="宋体" w:hAnsi="宋体"/>
                <w:sz w:val="24"/>
                <w:szCs w:val="24"/>
              </w:rPr>
              <w:t>报警</w:t>
            </w:r>
          </w:p>
        </w:tc>
        <w:tc>
          <w:tcPr>
            <w:tcW w:w="5057" w:type="dxa"/>
            <w:tcMar>
              <w:top w:w="12" w:type="dxa"/>
              <w:left w:w="12" w:type="dxa"/>
              <w:right w:w="12" w:type="dxa"/>
            </w:tcMar>
            <w:vAlign w:val="center"/>
          </w:tcPr>
          <w:p>
            <w:pPr>
              <w:rPr>
                <w:rFonts w:ascii="宋体" w:hAnsi="宋体"/>
                <w:sz w:val="24"/>
                <w:szCs w:val="24"/>
              </w:rPr>
            </w:pPr>
            <w:r>
              <w:rPr>
                <w:rFonts w:hint="eastAsia" w:ascii="宋体" w:hAnsi="宋体"/>
                <w:sz w:val="24"/>
                <w:szCs w:val="24"/>
              </w:rPr>
              <w:t>查看、处理服务开始地址与患者地址相差1公里、超出服务计划完成时间未提交服务记录信息这两类工单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44" w:hRule="atLeast"/>
        </w:trPr>
        <w:tc>
          <w:tcPr>
            <w:tcW w:w="293" w:type="dxa"/>
            <w:vMerge w:val="continue"/>
            <w:vAlign w:val="center"/>
          </w:tcPr>
          <w:p>
            <w:pPr>
              <w:rPr>
                <w:rFonts w:ascii="宋体" w:hAnsi="宋体"/>
                <w:sz w:val="24"/>
                <w:szCs w:val="24"/>
              </w:rPr>
            </w:pPr>
          </w:p>
        </w:tc>
        <w:tc>
          <w:tcPr>
            <w:tcW w:w="741" w:type="dxa"/>
            <w:vMerge w:val="continue"/>
            <w:tcMar>
              <w:top w:w="12" w:type="dxa"/>
              <w:left w:w="12" w:type="dxa"/>
              <w:right w:w="12" w:type="dxa"/>
            </w:tcMar>
            <w:vAlign w:val="center"/>
          </w:tcPr>
          <w:p>
            <w:pPr>
              <w:rPr>
                <w:rFonts w:ascii="宋体" w:hAnsi="宋体"/>
                <w:sz w:val="24"/>
                <w:szCs w:val="24"/>
              </w:rPr>
            </w:pPr>
          </w:p>
        </w:tc>
        <w:tc>
          <w:tcPr>
            <w:tcW w:w="1105" w:type="dxa"/>
            <w:vMerge w:val="continue"/>
            <w:tcMar>
              <w:top w:w="12" w:type="dxa"/>
              <w:left w:w="12" w:type="dxa"/>
              <w:right w:w="12" w:type="dxa"/>
            </w:tcMar>
            <w:vAlign w:val="center"/>
          </w:tcPr>
          <w:p>
            <w:pPr>
              <w:rPr>
                <w:rFonts w:ascii="宋体" w:hAnsi="宋体"/>
                <w:sz w:val="24"/>
                <w:szCs w:val="24"/>
              </w:rPr>
            </w:pPr>
          </w:p>
        </w:tc>
        <w:tc>
          <w:tcPr>
            <w:tcW w:w="993" w:type="dxa"/>
            <w:tcMar>
              <w:top w:w="12" w:type="dxa"/>
              <w:left w:w="12" w:type="dxa"/>
              <w:right w:w="12" w:type="dxa"/>
            </w:tcMar>
            <w:vAlign w:val="center"/>
          </w:tcPr>
          <w:p>
            <w:pPr>
              <w:rPr>
                <w:rFonts w:ascii="宋体" w:hAnsi="宋体"/>
                <w:sz w:val="24"/>
                <w:szCs w:val="24"/>
              </w:rPr>
            </w:pPr>
            <w:r>
              <w:rPr>
                <w:rFonts w:hint="eastAsia" w:ascii="宋体" w:hAnsi="宋体"/>
                <w:sz w:val="24"/>
                <w:szCs w:val="24"/>
              </w:rPr>
              <w:t>审批</w:t>
            </w:r>
          </w:p>
        </w:tc>
        <w:tc>
          <w:tcPr>
            <w:tcW w:w="5057" w:type="dxa"/>
            <w:tcMar>
              <w:top w:w="12" w:type="dxa"/>
              <w:left w:w="12" w:type="dxa"/>
              <w:right w:w="12" w:type="dxa"/>
            </w:tcMar>
            <w:vAlign w:val="center"/>
          </w:tcPr>
          <w:p>
            <w:pPr>
              <w:rPr>
                <w:rFonts w:ascii="宋体" w:hAnsi="宋体"/>
                <w:sz w:val="24"/>
                <w:szCs w:val="24"/>
              </w:rPr>
            </w:pPr>
            <w:r>
              <w:rPr>
                <w:rFonts w:hint="eastAsia" w:ascii="宋体" w:hAnsi="宋体"/>
                <w:sz w:val="24"/>
                <w:szCs w:val="24"/>
              </w:rPr>
              <w:t>审批护士注册、服务项目变更的信息，可查看申请时间、申请人、所属科室、岗位职称等信息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44" w:hRule="atLeast"/>
        </w:trPr>
        <w:tc>
          <w:tcPr>
            <w:tcW w:w="293" w:type="dxa"/>
            <w:vMerge w:val="continue"/>
            <w:vAlign w:val="center"/>
          </w:tcPr>
          <w:p>
            <w:pPr>
              <w:rPr>
                <w:rFonts w:ascii="宋体" w:hAnsi="宋体"/>
                <w:sz w:val="24"/>
                <w:szCs w:val="24"/>
              </w:rPr>
            </w:pPr>
          </w:p>
        </w:tc>
        <w:tc>
          <w:tcPr>
            <w:tcW w:w="741" w:type="dxa"/>
            <w:vMerge w:val="continue"/>
            <w:tcMar>
              <w:top w:w="12" w:type="dxa"/>
              <w:left w:w="12" w:type="dxa"/>
              <w:right w:w="12" w:type="dxa"/>
            </w:tcMar>
            <w:vAlign w:val="center"/>
          </w:tcPr>
          <w:p>
            <w:pPr>
              <w:rPr>
                <w:rFonts w:ascii="宋体" w:hAnsi="宋体"/>
                <w:sz w:val="24"/>
                <w:szCs w:val="24"/>
              </w:rPr>
            </w:pPr>
          </w:p>
        </w:tc>
        <w:tc>
          <w:tcPr>
            <w:tcW w:w="1105" w:type="dxa"/>
            <w:vMerge w:val="continue"/>
            <w:tcMar>
              <w:top w:w="12" w:type="dxa"/>
              <w:left w:w="12" w:type="dxa"/>
              <w:right w:w="12" w:type="dxa"/>
            </w:tcMar>
            <w:vAlign w:val="center"/>
          </w:tcPr>
          <w:p>
            <w:pPr>
              <w:rPr>
                <w:rFonts w:ascii="宋体" w:hAnsi="宋体"/>
                <w:sz w:val="24"/>
                <w:szCs w:val="24"/>
              </w:rPr>
            </w:pPr>
          </w:p>
        </w:tc>
        <w:tc>
          <w:tcPr>
            <w:tcW w:w="993" w:type="dxa"/>
            <w:tcMar>
              <w:top w:w="12" w:type="dxa"/>
              <w:left w:w="12" w:type="dxa"/>
              <w:right w:w="12" w:type="dxa"/>
            </w:tcMar>
            <w:vAlign w:val="center"/>
          </w:tcPr>
          <w:p>
            <w:pPr>
              <w:rPr>
                <w:rFonts w:ascii="宋体" w:hAnsi="宋体"/>
                <w:sz w:val="24"/>
                <w:szCs w:val="24"/>
              </w:rPr>
            </w:pPr>
            <w:r>
              <w:rPr>
                <w:rFonts w:hint="eastAsia" w:ascii="宋体" w:hAnsi="宋体"/>
                <w:sz w:val="24"/>
                <w:szCs w:val="24"/>
              </w:rPr>
              <w:t>派单</w:t>
            </w:r>
          </w:p>
        </w:tc>
        <w:tc>
          <w:tcPr>
            <w:tcW w:w="5057" w:type="dxa"/>
            <w:tcMar>
              <w:top w:w="12" w:type="dxa"/>
              <w:left w:w="12" w:type="dxa"/>
              <w:right w:w="12" w:type="dxa"/>
            </w:tcMar>
            <w:vAlign w:val="center"/>
          </w:tcPr>
          <w:p>
            <w:pPr>
              <w:rPr>
                <w:rFonts w:ascii="宋体" w:hAnsi="宋体"/>
                <w:sz w:val="24"/>
                <w:szCs w:val="24"/>
              </w:rPr>
            </w:pPr>
            <w:r>
              <w:rPr>
                <w:rFonts w:hint="eastAsia" w:ascii="宋体" w:hAnsi="宋体"/>
                <w:sz w:val="24"/>
                <w:szCs w:val="24"/>
              </w:rPr>
              <w:t>查看、处理需由管理者派单的工单，显示患者姓名、年龄、预约服务时间，服务地址等信息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0" w:hRule="atLeast"/>
        </w:trPr>
        <w:tc>
          <w:tcPr>
            <w:tcW w:w="293" w:type="dxa"/>
            <w:vMerge w:val="continue"/>
            <w:vAlign w:val="center"/>
          </w:tcPr>
          <w:p>
            <w:pPr>
              <w:rPr>
                <w:rFonts w:ascii="宋体" w:hAnsi="宋体"/>
                <w:sz w:val="24"/>
                <w:szCs w:val="24"/>
              </w:rPr>
            </w:pPr>
          </w:p>
        </w:tc>
        <w:tc>
          <w:tcPr>
            <w:tcW w:w="741" w:type="dxa"/>
            <w:vMerge w:val="continue"/>
            <w:tcMar>
              <w:top w:w="12" w:type="dxa"/>
              <w:left w:w="12" w:type="dxa"/>
              <w:right w:w="12" w:type="dxa"/>
            </w:tcMar>
            <w:vAlign w:val="center"/>
          </w:tcPr>
          <w:p>
            <w:pPr>
              <w:rPr>
                <w:rFonts w:ascii="宋体" w:hAnsi="宋体"/>
                <w:sz w:val="24"/>
                <w:szCs w:val="24"/>
              </w:rPr>
            </w:pPr>
          </w:p>
        </w:tc>
        <w:tc>
          <w:tcPr>
            <w:tcW w:w="1105" w:type="dxa"/>
            <w:vMerge w:val="continue"/>
            <w:tcMar>
              <w:top w:w="12" w:type="dxa"/>
              <w:left w:w="12" w:type="dxa"/>
              <w:right w:w="12" w:type="dxa"/>
            </w:tcMar>
            <w:vAlign w:val="center"/>
          </w:tcPr>
          <w:p>
            <w:pPr>
              <w:rPr>
                <w:rFonts w:ascii="宋体" w:hAnsi="宋体"/>
                <w:sz w:val="24"/>
                <w:szCs w:val="24"/>
              </w:rPr>
            </w:pPr>
          </w:p>
        </w:tc>
        <w:tc>
          <w:tcPr>
            <w:tcW w:w="993" w:type="dxa"/>
            <w:tcMar>
              <w:top w:w="12" w:type="dxa"/>
              <w:left w:w="12" w:type="dxa"/>
              <w:right w:w="12" w:type="dxa"/>
            </w:tcMar>
            <w:vAlign w:val="center"/>
          </w:tcPr>
          <w:p>
            <w:pPr>
              <w:rPr>
                <w:rFonts w:ascii="宋体" w:hAnsi="宋体"/>
                <w:sz w:val="24"/>
                <w:szCs w:val="24"/>
              </w:rPr>
            </w:pPr>
            <w:r>
              <w:rPr>
                <w:rFonts w:hint="eastAsia" w:ascii="宋体" w:hAnsi="宋体"/>
                <w:sz w:val="24"/>
                <w:szCs w:val="24"/>
              </w:rPr>
              <w:t>超时</w:t>
            </w:r>
          </w:p>
        </w:tc>
        <w:tc>
          <w:tcPr>
            <w:tcW w:w="5057" w:type="dxa"/>
            <w:tcMar>
              <w:top w:w="12" w:type="dxa"/>
              <w:left w:w="12" w:type="dxa"/>
              <w:right w:w="12" w:type="dxa"/>
            </w:tcMar>
            <w:vAlign w:val="center"/>
          </w:tcPr>
          <w:p>
            <w:pPr>
              <w:rPr>
                <w:rFonts w:ascii="宋体" w:hAnsi="宋体"/>
                <w:sz w:val="24"/>
                <w:szCs w:val="24"/>
              </w:rPr>
            </w:pPr>
            <w:r>
              <w:rPr>
                <w:rFonts w:hint="eastAsia" w:ascii="宋体" w:hAnsi="宋体"/>
                <w:sz w:val="24"/>
                <w:szCs w:val="24"/>
              </w:rPr>
              <w:t>查看、处理超时无人接单的加急工单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44" w:hRule="atLeast"/>
        </w:trPr>
        <w:tc>
          <w:tcPr>
            <w:tcW w:w="293" w:type="dxa"/>
            <w:vMerge w:val="continue"/>
            <w:vAlign w:val="center"/>
          </w:tcPr>
          <w:p>
            <w:pPr>
              <w:rPr>
                <w:rFonts w:ascii="宋体" w:hAnsi="宋体"/>
                <w:sz w:val="24"/>
                <w:szCs w:val="24"/>
              </w:rPr>
            </w:pPr>
          </w:p>
        </w:tc>
        <w:tc>
          <w:tcPr>
            <w:tcW w:w="741" w:type="dxa"/>
            <w:vMerge w:val="continue"/>
            <w:tcMar>
              <w:top w:w="12" w:type="dxa"/>
              <w:left w:w="12" w:type="dxa"/>
              <w:right w:w="12" w:type="dxa"/>
            </w:tcMar>
            <w:vAlign w:val="center"/>
          </w:tcPr>
          <w:p>
            <w:pPr>
              <w:rPr>
                <w:rFonts w:ascii="宋体" w:hAnsi="宋体"/>
                <w:sz w:val="24"/>
                <w:szCs w:val="24"/>
              </w:rPr>
            </w:pPr>
          </w:p>
        </w:tc>
        <w:tc>
          <w:tcPr>
            <w:tcW w:w="1105" w:type="dxa"/>
            <w:vMerge w:val="continue"/>
            <w:tcMar>
              <w:top w:w="12" w:type="dxa"/>
              <w:left w:w="12" w:type="dxa"/>
              <w:right w:w="12" w:type="dxa"/>
            </w:tcMar>
            <w:vAlign w:val="center"/>
          </w:tcPr>
          <w:p>
            <w:pPr>
              <w:rPr>
                <w:rFonts w:ascii="宋体" w:hAnsi="宋体"/>
                <w:sz w:val="24"/>
                <w:szCs w:val="24"/>
              </w:rPr>
            </w:pPr>
          </w:p>
        </w:tc>
        <w:tc>
          <w:tcPr>
            <w:tcW w:w="993" w:type="dxa"/>
            <w:tcMar>
              <w:top w:w="12" w:type="dxa"/>
              <w:left w:w="12" w:type="dxa"/>
              <w:right w:w="12" w:type="dxa"/>
            </w:tcMar>
            <w:vAlign w:val="center"/>
          </w:tcPr>
          <w:p>
            <w:pPr>
              <w:rPr>
                <w:rFonts w:ascii="宋体" w:hAnsi="宋体"/>
                <w:sz w:val="24"/>
                <w:szCs w:val="24"/>
              </w:rPr>
            </w:pPr>
            <w:r>
              <w:rPr>
                <w:rFonts w:hint="eastAsia" w:ascii="宋体" w:hAnsi="宋体"/>
                <w:sz w:val="24"/>
                <w:szCs w:val="24"/>
              </w:rPr>
              <w:t>变更</w:t>
            </w:r>
          </w:p>
        </w:tc>
        <w:tc>
          <w:tcPr>
            <w:tcW w:w="5057" w:type="dxa"/>
            <w:tcMar>
              <w:top w:w="12" w:type="dxa"/>
              <w:left w:w="12" w:type="dxa"/>
              <w:right w:w="12" w:type="dxa"/>
            </w:tcMar>
            <w:vAlign w:val="center"/>
          </w:tcPr>
          <w:p>
            <w:pPr>
              <w:rPr>
                <w:rFonts w:ascii="宋体" w:hAnsi="宋体"/>
                <w:sz w:val="24"/>
                <w:szCs w:val="24"/>
              </w:rPr>
            </w:pPr>
            <w:r>
              <w:rPr>
                <w:rFonts w:hint="eastAsia" w:ascii="宋体" w:hAnsi="宋体"/>
                <w:sz w:val="24"/>
                <w:szCs w:val="24"/>
              </w:rPr>
              <w:t>变更工单的服务地址、服务时间、服务人员、中止工单的状态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88" w:hRule="atLeast"/>
        </w:trPr>
        <w:tc>
          <w:tcPr>
            <w:tcW w:w="293" w:type="dxa"/>
            <w:vMerge w:val="continue"/>
            <w:vAlign w:val="center"/>
          </w:tcPr>
          <w:p>
            <w:pPr>
              <w:rPr>
                <w:rFonts w:ascii="宋体" w:hAnsi="宋体"/>
                <w:sz w:val="24"/>
                <w:szCs w:val="24"/>
              </w:rPr>
            </w:pPr>
          </w:p>
        </w:tc>
        <w:tc>
          <w:tcPr>
            <w:tcW w:w="741" w:type="dxa"/>
            <w:vMerge w:val="continue"/>
            <w:tcMar>
              <w:top w:w="12" w:type="dxa"/>
              <w:left w:w="12" w:type="dxa"/>
              <w:right w:w="12" w:type="dxa"/>
            </w:tcMar>
            <w:vAlign w:val="center"/>
          </w:tcPr>
          <w:p>
            <w:pPr>
              <w:rPr>
                <w:rFonts w:ascii="宋体" w:hAnsi="宋体"/>
                <w:sz w:val="24"/>
                <w:szCs w:val="24"/>
              </w:rPr>
            </w:pPr>
          </w:p>
        </w:tc>
        <w:tc>
          <w:tcPr>
            <w:tcW w:w="1105" w:type="dxa"/>
            <w:vMerge w:val="continue"/>
            <w:tcMar>
              <w:top w:w="12" w:type="dxa"/>
              <w:left w:w="12" w:type="dxa"/>
              <w:right w:w="12" w:type="dxa"/>
            </w:tcMar>
            <w:vAlign w:val="center"/>
          </w:tcPr>
          <w:p>
            <w:pPr>
              <w:rPr>
                <w:rFonts w:ascii="宋体" w:hAnsi="宋体"/>
                <w:sz w:val="24"/>
                <w:szCs w:val="24"/>
              </w:rPr>
            </w:pPr>
          </w:p>
        </w:tc>
        <w:tc>
          <w:tcPr>
            <w:tcW w:w="993" w:type="dxa"/>
            <w:tcMar>
              <w:top w:w="12" w:type="dxa"/>
              <w:left w:w="12" w:type="dxa"/>
              <w:right w:w="12" w:type="dxa"/>
            </w:tcMar>
            <w:vAlign w:val="center"/>
          </w:tcPr>
          <w:p>
            <w:pPr>
              <w:rPr>
                <w:rFonts w:ascii="宋体" w:hAnsi="宋体"/>
                <w:sz w:val="24"/>
                <w:szCs w:val="24"/>
              </w:rPr>
            </w:pPr>
            <w:r>
              <w:rPr>
                <w:rFonts w:hint="eastAsia" w:ascii="宋体" w:hAnsi="宋体"/>
                <w:sz w:val="24"/>
                <w:szCs w:val="24"/>
              </w:rPr>
              <w:t>查询</w:t>
            </w:r>
          </w:p>
        </w:tc>
        <w:tc>
          <w:tcPr>
            <w:tcW w:w="5057" w:type="dxa"/>
            <w:tcMar>
              <w:top w:w="12" w:type="dxa"/>
              <w:left w:w="12" w:type="dxa"/>
              <w:right w:w="12" w:type="dxa"/>
            </w:tcMar>
            <w:vAlign w:val="center"/>
          </w:tcPr>
          <w:p>
            <w:pPr>
              <w:rPr>
                <w:rFonts w:ascii="宋体" w:hAnsi="宋体"/>
                <w:sz w:val="24"/>
                <w:szCs w:val="24"/>
              </w:rPr>
            </w:pPr>
            <w:r>
              <w:rPr>
                <w:rFonts w:hint="eastAsia" w:ascii="宋体" w:hAnsi="宋体"/>
                <w:sz w:val="24"/>
                <w:szCs w:val="24"/>
              </w:rPr>
              <w:t>查询待接单、未出门、未开始、进行中、已完成、已中止、待评估状态的工单，筛选标签、服务对象、服务对象联系电话、服务单号、服务人员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44" w:hRule="atLeast"/>
        </w:trPr>
        <w:tc>
          <w:tcPr>
            <w:tcW w:w="293" w:type="dxa"/>
            <w:vMerge w:val="continue"/>
            <w:vAlign w:val="center"/>
          </w:tcPr>
          <w:p>
            <w:pPr>
              <w:rPr>
                <w:rFonts w:ascii="宋体" w:hAnsi="宋体"/>
                <w:sz w:val="24"/>
                <w:szCs w:val="24"/>
              </w:rPr>
            </w:pPr>
          </w:p>
        </w:tc>
        <w:tc>
          <w:tcPr>
            <w:tcW w:w="741" w:type="dxa"/>
            <w:vMerge w:val="continue"/>
            <w:tcMar>
              <w:top w:w="12" w:type="dxa"/>
              <w:left w:w="12" w:type="dxa"/>
              <w:right w:w="12" w:type="dxa"/>
            </w:tcMar>
            <w:vAlign w:val="center"/>
          </w:tcPr>
          <w:p>
            <w:pPr>
              <w:rPr>
                <w:rFonts w:ascii="宋体" w:hAnsi="宋体"/>
                <w:sz w:val="24"/>
                <w:szCs w:val="24"/>
              </w:rPr>
            </w:pPr>
          </w:p>
        </w:tc>
        <w:tc>
          <w:tcPr>
            <w:tcW w:w="1105" w:type="dxa"/>
            <w:vMerge w:val="continue"/>
            <w:tcMar>
              <w:top w:w="12" w:type="dxa"/>
              <w:left w:w="12" w:type="dxa"/>
              <w:right w:w="12" w:type="dxa"/>
            </w:tcMar>
            <w:vAlign w:val="center"/>
          </w:tcPr>
          <w:p>
            <w:pPr>
              <w:rPr>
                <w:rFonts w:ascii="宋体" w:hAnsi="宋体"/>
                <w:sz w:val="24"/>
                <w:szCs w:val="24"/>
              </w:rPr>
            </w:pPr>
          </w:p>
        </w:tc>
        <w:tc>
          <w:tcPr>
            <w:tcW w:w="993" w:type="dxa"/>
            <w:tcMar>
              <w:top w:w="12" w:type="dxa"/>
              <w:left w:w="12" w:type="dxa"/>
              <w:right w:w="12" w:type="dxa"/>
            </w:tcMar>
            <w:vAlign w:val="center"/>
          </w:tcPr>
          <w:p>
            <w:pPr>
              <w:rPr>
                <w:rFonts w:ascii="宋体" w:hAnsi="宋体"/>
                <w:sz w:val="24"/>
                <w:szCs w:val="24"/>
              </w:rPr>
            </w:pPr>
            <w:r>
              <w:rPr>
                <w:rFonts w:hint="eastAsia" w:ascii="宋体" w:hAnsi="宋体"/>
                <w:sz w:val="24"/>
                <w:szCs w:val="24"/>
              </w:rPr>
              <w:t>客服</w:t>
            </w:r>
          </w:p>
        </w:tc>
        <w:tc>
          <w:tcPr>
            <w:tcW w:w="5057" w:type="dxa"/>
            <w:tcMar>
              <w:top w:w="12" w:type="dxa"/>
              <w:left w:w="12" w:type="dxa"/>
              <w:right w:w="12" w:type="dxa"/>
            </w:tcMar>
            <w:vAlign w:val="center"/>
          </w:tcPr>
          <w:p>
            <w:pPr>
              <w:rPr>
                <w:rFonts w:ascii="宋体" w:hAnsi="宋体"/>
                <w:sz w:val="24"/>
                <w:szCs w:val="24"/>
              </w:rPr>
            </w:pPr>
            <w:r>
              <w:rPr>
                <w:rFonts w:hint="eastAsia" w:ascii="宋体" w:hAnsi="宋体"/>
                <w:sz w:val="24"/>
                <w:szCs w:val="24"/>
              </w:rPr>
              <w:t>设置客服在线、离线状态，回答患者通过小程序咨询的问题，可发送文字、图片及快捷回复短语</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88" w:hRule="atLeast"/>
        </w:trPr>
        <w:tc>
          <w:tcPr>
            <w:tcW w:w="293" w:type="dxa"/>
            <w:vMerge w:val="continue"/>
            <w:vAlign w:val="center"/>
          </w:tcPr>
          <w:p>
            <w:pPr>
              <w:rPr>
                <w:rFonts w:ascii="宋体" w:hAnsi="宋体"/>
                <w:sz w:val="24"/>
                <w:szCs w:val="24"/>
              </w:rPr>
            </w:pPr>
          </w:p>
        </w:tc>
        <w:tc>
          <w:tcPr>
            <w:tcW w:w="741" w:type="dxa"/>
            <w:vMerge w:val="continue"/>
            <w:tcMar>
              <w:top w:w="12" w:type="dxa"/>
              <w:left w:w="12" w:type="dxa"/>
              <w:right w:w="12" w:type="dxa"/>
            </w:tcMar>
            <w:vAlign w:val="center"/>
          </w:tcPr>
          <w:p>
            <w:pPr>
              <w:rPr>
                <w:rFonts w:ascii="宋体" w:hAnsi="宋体"/>
                <w:sz w:val="24"/>
                <w:szCs w:val="24"/>
              </w:rPr>
            </w:pPr>
          </w:p>
        </w:tc>
        <w:tc>
          <w:tcPr>
            <w:tcW w:w="1105" w:type="dxa"/>
            <w:vMerge w:val="restart"/>
            <w:tcMar>
              <w:top w:w="12" w:type="dxa"/>
              <w:left w:w="12" w:type="dxa"/>
              <w:right w:w="12" w:type="dxa"/>
            </w:tcMar>
            <w:vAlign w:val="center"/>
          </w:tcPr>
          <w:p>
            <w:pPr>
              <w:rPr>
                <w:rFonts w:ascii="宋体" w:hAnsi="宋体"/>
                <w:sz w:val="24"/>
                <w:szCs w:val="24"/>
              </w:rPr>
            </w:pPr>
            <w:r>
              <w:rPr>
                <w:rFonts w:hint="eastAsia" w:ascii="宋体" w:hAnsi="宋体"/>
                <w:sz w:val="24"/>
                <w:szCs w:val="24"/>
              </w:rPr>
              <w:t>我的</w:t>
            </w:r>
          </w:p>
        </w:tc>
        <w:tc>
          <w:tcPr>
            <w:tcW w:w="993" w:type="dxa"/>
            <w:tcMar>
              <w:top w:w="12" w:type="dxa"/>
              <w:left w:w="12" w:type="dxa"/>
              <w:right w:w="12" w:type="dxa"/>
            </w:tcMar>
            <w:vAlign w:val="center"/>
          </w:tcPr>
          <w:p>
            <w:pPr>
              <w:rPr>
                <w:rFonts w:ascii="宋体" w:hAnsi="宋体"/>
                <w:sz w:val="24"/>
                <w:szCs w:val="24"/>
              </w:rPr>
            </w:pPr>
            <w:r>
              <w:rPr>
                <w:rFonts w:hint="eastAsia" w:ascii="宋体" w:hAnsi="宋体"/>
                <w:sz w:val="24"/>
                <w:szCs w:val="24"/>
              </w:rPr>
              <w:t>个人信息</w:t>
            </w:r>
          </w:p>
        </w:tc>
        <w:tc>
          <w:tcPr>
            <w:tcW w:w="5057" w:type="dxa"/>
            <w:tcMar>
              <w:top w:w="12" w:type="dxa"/>
              <w:left w:w="12" w:type="dxa"/>
              <w:right w:w="12" w:type="dxa"/>
            </w:tcMar>
            <w:vAlign w:val="center"/>
          </w:tcPr>
          <w:p>
            <w:pPr>
              <w:rPr>
                <w:rFonts w:ascii="宋体" w:hAnsi="宋体"/>
                <w:sz w:val="24"/>
                <w:szCs w:val="24"/>
              </w:rPr>
            </w:pPr>
            <w:r>
              <w:rPr>
                <w:rFonts w:hint="eastAsia" w:ascii="宋体" w:hAnsi="宋体"/>
                <w:sz w:val="24"/>
                <w:szCs w:val="24"/>
              </w:rPr>
              <w:t>查看服务人员个人的基本信息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78" w:hRule="atLeast"/>
        </w:trPr>
        <w:tc>
          <w:tcPr>
            <w:tcW w:w="293" w:type="dxa"/>
            <w:vMerge w:val="continue"/>
            <w:vAlign w:val="center"/>
          </w:tcPr>
          <w:p>
            <w:pPr>
              <w:rPr>
                <w:rFonts w:ascii="宋体" w:hAnsi="宋体"/>
                <w:sz w:val="24"/>
                <w:szCs w:val="24"/>
              </w:rPr>
            </w:pPr>
          </w:p>
        </w:tc>
        <w:tc>
          <w:tcPr>
            <w:tcW w:w="741" w:type="dxa"/>
            <w:vMerge w:val="continue"/>
            <w:tcMar>
              <w:top w:w="12" w:type="dxa"/>
              <w:left w:w="12" w:type="dxa"/>
              <w:right w:w="12" w:type="dxa"/>
            </w:tcMar>
            <w:vAlign w:val="center"/>
          </w:tcPr>
          <w:p>
            <w:pPr>
              <w:rPr>
                <w:rFonts w:ascii="宋体" w:hAnsi="宋体"/>
                <w:sz w:val="24"/>
                <w:szCs w:val="24"/>
              </w:rPr>
            </w:pPr>
          </w:p>
        </w:tc>
        <w:tc>
          <w:tcPr>
            <w:tcW w:w="1105" w:type="dxa"/>
            <w:vMerge w:val="continue"/>
            <w:tcMar>
              <w:top w:w="12" w:type="dxa"/>
              <w:left w:w="12" w:type="dxa"/>
              <w:right w:w="12" w:type="dxa"/>
            </w:tcMar>
            <w:vAlign w:val="center"/>
          </w:tcPr>
          <w:p>
            <w:pPr>
              <w:rPr>
                <w:rFonts w:ascii="宋体" w:hAnsi="宋体"/>
                <w:sz w:val="24"/>
                <w:szCs w:val="24"/>
              </w:rPr>
            </w:pPr>
          </w:p>
        </w:tc>
        <w:tc>
          <w:tcPr>
            <w:tcW w:w="993" w:type="dxa"/>
            <w:tcMar>
              <w:top w:w="12" w:type="dxa"/>
              <w:left w:w="12" w:type="dxa"/>
              <w:right w:w="12" w:type="dxa"/>
            </w:tcMar>
            <w:vAlign w:val="center"/>
          </w:tcPr>
          <w:p>
            <w:pPr>
              <w:rPr>
                <w:rFonts w:ascii="宋体" w:hAnsi="宋体"/>
                <w:sz w:val="24"/>
                <w:szCs w:val="24"/>
              </w:rPr>
            </w:pPr>
            <w:r>
              <w:rPr>
                <w:rFonts w:hint="eastAsia" w:ascii="宋体" w:hAnsi="宋体"/>
                <w:sz w:val="24"/>
                <w:szCs w:val="24"/>
              </w:rPr>
              <w:t>服务区域</w:t>
            </w:r>
          </w:p>
        </w:tc>
        <w:tc>
          <w:tcPr>
            <w:tcW w:w="5057" w:type="dxa"/>
            <w:tcMar>
              <w:top w:w="12" w:type="dxa"/>
              <w:left w:w="12" w:type="dxa"/>
              <w:right w:w="12" w:type="dxa"/>
            </w:tcMar>
            <w:vAlign w:val="center"/>
          </w:tcPr>
          <w:p>
            <w:pPr>
              <w:rPr>
                <w:rFonts w:ascii="宋体" w:hAnsi="宋体"/>
                <w:sz w:val="24"/>
                <w:szCs w:val="24"/>
              </w:rPr>
            </w:pPr>
            <w:r>
              <w:rPr>
                <w:rFonts w:hint="eastAsia" w:ascii="宋体" w:hAnsi="宋体"/>
                <w:sz w:val="24"/>
                <w:szCs w:val="24"/>
              </w:rPr>
              <w:t>查看可服务的区域范围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26" w:hRule="atLeast"/>
        </w:trPr>
        <w:tc>
          <w:tcPr>
            <w:tcW w:w="293" w:type="dxa"/>
            <w:vMerge w:val="continue"/>
            <w:vAlign w:val="center"/>
          </w:tcPr>
          <w:p>
            <w:pPr>
              <w:rPr>
                <w:rFonts w:ascii="宋体" w:hAnsi="宋体"/>
                <w:sz w:val="24"/>
                <w:szCs w:val="24"/>
              </w:rPr>
            </w:pPr>
          </w:p>
        </w:tc>
        <w:tc>
          <w:tcPr>
            <w:tcW w:w="741" w:type="dxa"/>
            <w:vMerge w:val="continue"/>
            <w:tcMar>
              <w:top w:w="12" w:type="dxa"/>
              <w:left w:w="12" w:type="dxa"/>
              <w:right w:w="12" w:type="dxa"/>
            </w:tcMar>
            <w:vAlign w:val="center"/>
          </w:tcPr>
          <w:p>
            <w:pPr>
              <w:rPr>
                <w:rFonts w:ascii="宋体" w:hAnsi="宋体"/>
                <w:sz w:val="24"/>
                <w:szCs w:val="24"/>
              </w:rPr>
            </w:pPr>
          </w:p>
        </w:tc>
        <w:tc>
          <w:tcPr>
            <w:tcW w:w="1105" w:type="dxa"/>
            <w:vMerge w:val="continue"/>
            <w:tcMar>
              <w:top w:w="12" w:type="dxa"/>
              <w:left w:w="12" w:type="dxa"/>
              <w:right w:w="12" w:type="dxa"/>
            </w:tcMar>
            <w:vAlign w:val="center"/>
          </w:tcPr>
          <w:p>
            <w:pPr>
              <w:rPr>
                <w:rFonts w:ascii="宋体" w:hAnsi="宋体"/>
                <w:sz w:val="24"/>
                <w:szCs w:val="24"/>
              </w:rPr>
            </w:pPr>
          </w:p>
        </w:tc>
        <w:tc>
          <w:tcPr>
            <w:tcW w:w="993" w:type="dxa"/>
            <w:tcMar>
              <w:top w:w="12" w:type="dxa"/>
              <w:left w:w="12" w:type="dxa"/>
              <w:right w:w="12" w:type="dxa"/>
            </w:tcMar>
            <w:vAlign w:val="center"/>
          </w:tcPr>
          <w:p>
            <w:pPr>
              <w:rPr>
                <w:rFonts w:ascii="宋体" w:hAnsi="宋体"/>
                <w:sz w:val="24"/>
                <w:szCs w:val="24"/>
              </w:rPr>
            </w:pPr>
            <w:r>
              <w:rPr>
                <w:rFonts w:hint="eastAsia" w:ascii="宋体" w:hAnsi="宋体"/>
                <w:sz w:val="24"/>
                <w:szCs w:val="24"/>
              </w:rPr>
              <w:t>服务项目</w:t>
            </w:r>
          </w:p>
        </w:tc>
        <w:tc>
          <w:tcPr>
            <w:tcW w:w="5057" w:type="dxa"/>
            <w:tcMar>
              <w:top w:w="12" w:type="dxa"/>
              <w:left w:w="12" w:type="dxa"/>
              <w:right w:w="12" w:type="dxa"/>
            </w:tcMar>
            <w:vAlign w:val="center"/>
          </w:tcPr>
          <w:p>
            <w:pPr>
              <w:rPr>
                <w:rFonts w:ascii="宋体" w:hAnsi="宋体"/>
                <w:sz w:val="24"/>
                <w:szCs w:val="24"/>
              </w:rPr>
            </w:pPr>
            <w:r>
              <w:rPr>
                <w:rFonts w:hint="eastAsia" w:ascii="宋体" w:hAnsi="宋体"/>
                <w:sz w:val="24"/>
                <w:szCs w:val="24"/>
              </w:rPr>
              <w:t>查看服务人员可服务的服务项目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15" w:hRule="atLeast"/>
        </w:trPr>
        <w:tc>
          <w:tcPr>
            <w:tcW w:w="293" w:type="dxa"/>
            <w:vMerge w:val="continue"/>
            <w:vAlign w:val="center"/>
          </w:tcPr>
          <w:p>
            <w:pPr>
              <w:rPr>
                <w:rFonts w:ascii="宋体" w:hAnsi="宋体"/>
                <w:sz w:val="24"/>
                <w:szCs w:val="24"/>
              </w:rPr>
            </w:pPr>
          </w:p>
        </w:tc>
        <w:tc>
          <w:tcPr>
            <w:tcW w:w="741" w:type="dxa"/>
            <w:vMerge w:val="continue"/>
            <w:tcMar>
              <w:top w:w="12" w:type="dxa"/>
              <w:left w:w="12" w:type="dxa"/>
              <w:right w:w="12" w:type="dxa"/>
            </w:tcMar>
            <w:vAlign w:val="center"/>
          </w:tcPr>
          <w:p>
            <w:pPr>
              <w:rPr>
                <w:rFonts w:ascii="宋体" w:hAnsi="宋体"/>
                <w:sz w:val="24"/>
                <w:szCs w:val="24"/>
              </w:rPr>
            </w:pPr>
          </w:p>
        </w:tc>
        <w:tc>
          <w:tcPr>
            <w:tcW w:w="1105" w:type="dxa"/>
            <w:vMerge w:val="continue"/>
            <w:tcMar>
              <w:top w:w="12" w:type="dxa"/>
              <w:left w:w="12" w:type="dxa"/>
              <w:right w:w="12" w:type="dxa"/>
            </w:tcMar>
            <w:vAlign w:val="center"/>
          </w:tcPr>
          <w:p>
            <w:pPr>
              <w:rPr>
                <w:rFonts w:ascii="宋体" w:hAnsi="宋体"/>
                <w:sz w:val="24"/>
                <w:szCs w:val="24"/>
              </w:rPr>
            </w:pPr>
          </w:p>
        </w:tc>
        <w:tc>
          <w:tcPr>
            <w:tcW w:w="993" w:type="dxa"/>
            <w:tcMar>
              <w:top w:w="12" w:type="dxa"/>
              <w:left w:w="12" w:type="dxa"/>
              <w:right w:w="12" w:type="dxa"/>
            </w:tcMar>
            <w:vAlign w:val="center"/>
          </w:tcPr>
          <w:p>
            <w:pPr>
              <w:rPr>
                <w:rFonts w:ascii="宋体" w:hAnsi="宋体"/>
                <w:sz w:val="24"/>
                <w:szCs w:val="24"/>
              </w:rPr>
            </w:pPr>
            <w:r>
              <w:rPr>
                <w:rFonts w:hint="eastAsia" w:ascii="宋体" w:hAnsi="宋体"/>
                <w:sz w:val="24"/>
                <w:szCs w:val="24"/>
              </w:rPr>
              <w:t>咨询项目</w:t>
            </w:r>
          </w:p>
        </w:tc>
        <w:tc>
          <w:tcPr>
            <w:tcW w:w="5057" w:type="dxa"/>
            <w:tcMar>
              <w:top w:w="12" w:type="dxa"/>
              <w:left w:w="12" w:type="dxa"/>
              <w:right w:w="12" w:type="dxa"/>
            </w:tcMar>
            <w:vAlign w:val="center"/>
          </w:tcPr>
          <w:p>
            <w:pPr>
              <w:rPr>
                <w:rFonts w:ascii="宋体" w:hAnsi="宋体"/>
                <w:sz w:val="24"/>
                <w:szCs w:val="24"/>
              </w:rPr>
            </w:pPr>
            <w:r>
              <w:rPr>
                <w:rFonts w:hint="eastAsia" w:ascii="宋体" w:hAnsi="宋体"/>
                <w:sz w:val="24"/>
                <w:szCs w:val="24"/>
              </w:rPr>
              <w:t>查看服务人员可服务的咨询项目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0" w:hRule="atLeast"/>
        </w:trPr>
        <w:tc>
          <w:tcPr>
            <w:tcW w:w="293" w:type="dxa"/>
            <w:vMerge w:val="continue"/>
            <w:vAlign w:val="center"/>
          </w:tcPr>
          <w:p>
            <w:pPr>
              <w:rPr>
                <w:rFonts w:ascii="宋体" w:hAnsi="宋体"/>
                <w:sz w:val="24"/>
                <w:szCs w:val="24"/>
              </w:rPr>
            </w:pPr>
          </w:p>
        </w:tc>
        <w:tc>
          <w:tcPr>
            <w:tcW w:w="741" w:type="dxa"/>
            <w:vMerge w:val="continue"/>
            <w:tcMar>
              <w:top w:w="12" w:type="dxa"/>
              <w:left w:w="12" w:type="dxa"/>
              <w:right w:w="12" w:type="dxa"/>
            </w:tcMar>
            <w:vAlign w:val="center"/>
          </w:tcPr>
          <w:p>
            <w:pPr>
              <w:rPr>
                <w:rFonts w:ascii="宋体" w:hAnsi="宋体"/>
                <w:sz w:val="24"/>
                <w:szCs w:val="24"/>
              </w:rPr>
            </w:pPr>
          </w:p>
        </w:tc>
        <w:tc>
          <w:tcPr>
            <w:tcW w:w="1105" w:type="dxa"/>
            <w:vMerge w:val="continue"/>
            <w:tcMar>
              <w:top w:w="12" w:type="dxa"/>
              <w:left w:w="12" w:type="dxa"/>
              <w:right w:w="12" w:type="dxa"/>
            </w:tcMar>
            <w:vAlign w:val="center"/>
          </w:tcPr>
          <w:p>
            <w:pPr>
              <w:rPr>
                <w:rFonts w:ascii="宋体" w:hAnsi="宋体"/>
                <w:sz w:val="24"/>
                <w:szCs w:val="24"/>
              </w:rPr>
            </w:pPr>
          </w:p>
        </w:tc>
        <w:tc>
          <w:tcPr>
            <w:tcW w:w="993" w:type="dxa"/>
            <w:tcMar>
              <w:top w:w="12" w:type="dxa"/>
              <w:left w:w="12" w:type="dxa"/>
              <w:right w:w="12" w:type="dxa"/>
            </w:tcMar>
            <w:vAlign w:val="center"/>
          </w:tcPr>
          <w:p>
            <w:pPr>
              <w:rPr>
                <w:rFonts w:ascii="宋体" w:hAnsi="宋体"/>
                <w:sz w:val="24"/>
                <w:szCs w:val="24"/>
              </w:rPr>
            </w:pPr>
            <w:r>
              <w:rPr>
                <w:rFonts w:hint="eastAsia" w:ascii="宋体" w:hAnsi="宋体"/>
                <w:sz w:val="24"/>
                <w:szCs w:val="24"/>
              </w:rPr>
              <w:t>排班表</w:t>
            </w:r>
          </w:p>
        </w:tc>
        <w:tc>
          <w:tcPr>
            <w:tcW w:w="5057" w:type="dxa"/>
            <w:tcMar>
              <w:top w:w="12" w:type="dxa"/>
              <w:left w:w="12" w:type="dxa"/>
              <w:right w:w="12" w:type="dxa"/>
            </w:tcMar>
            <w:vAlign w:val="center"/>
          </w:tcPr>
          <w:p>
            <w:pPr>
              <w:rPr>
                <w:rFonts w:ascii="宋体" w:hAnsi="宋体"/>
                <w:sz w:val="24"/>
                <w:szCs w:val="24"/>
              </w:rPr>
            </w:pPr>
            <w:r>
              <w:rPr>
                <w:rFonts w:hint="eastAsia" w:ascii="宋体" w:hAnsi="宋体"/>
                <w:sz w:val="24"/>
                <w:szCs w:val="24"/>
              </w:rPr>
              <w:t>查看服务人员的排班表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55" w:hRule="atLeast"/>
        </w:trPr>
        <w:tc>
          <w:tcPr>
            <w:tcW w:w="293" w:type="dxa"/>
            <w:vMerge w:val="continue"/>
            <w:vAlign w:val="center"/>
          </w:tcPr>
          <w:p>
            <w:pPr>
              <w:rPr>
                <w:rFonts w:ascii="宋体" w:hAnsi="宋体"/>
                <w:sz w:val="24"/>
                <w:szCs w:val="24"/>
              </w:rPr>
            </w:pPr>
          </w:p>
        </w:tc>
        <w:tc>
          <w:tcPr>
            <w:tcW w:w="741" w:type="dxa"/>
            <w:vMerge w:val="continue"/>
            <w:tcMar>
              <w:top w:w="12" w:type="dxa"/>
              <w:left w:w="12" w:type="dxa"/>
              <w:right w:w="12" w:type="dxa"/>
            </w:tcMar>
            <w:vAlign w:val="center"/>
          </w:tcPr>
          <w:p>
            <w:pPr>
              <w:rPr>
                <w:rFonts w:ascii="宋体" w:hAnsi="宋体"/>
                <w:sz w:val="24"/>
                <w:szCs w:val="24"/>
              </w:rPr>
            </w:pPr>
          </w:p>
        </w:tc>
        <w:tc>
          <w:tcPr>
            <w:tcW w:w="1105" w:type="dxa"/>
            <w:vMerge w:val="continue"/>
            <w:tcMar>
              <w:top w:w="12" w:type="dxa"/>
              <w:left w:w="12" w:type="dxa"/>
              <w:right w:w="12" w:type="dxa"/>
            </w:tcMar>
            <w:vAlign w:val="center"/>
          </w:tcPr>
          <w:p>
            <w:pPr>
              <w:rPr>
                <w:rFonts w:ascii="宋体" w:hAnsi="宋体"/>
                <w:sz w:val="24"/>
                <w:szCs w:val="24"/>
              </w:rPr>
            </w:pPr>
          </w:p>
        </w:tc>
        <w:tc>
          <w:tcPr>
            <w:tcW w:w="993" w:type="dxa"/>
            <w:tcMar>
              <w:top w:w="12" w:type="dxa"/>
              <w:left w:w="12" w:type="dxa"/>
              <w:right w:w="12" w:type="dxa"/>
            </w:tcMar>
            <w:vAlign w:val="center"/>
          </w:tcPr>
          <w:p>
            <w:pPr>
              <w:rPr>
                <w:rFonts w:ascii="宋体" w:hAnsi="宋体"/>
                <w:sz w:val="24"/>
                <w:szCs w:val="24"/>
              </w:rPr>
            </w:pPr>
            <w:r>
              <w:rPr>
                <w:rFonts w:hint="eastAsia" w:ascii="宋体" w:hAnsi="宋体"/>
                <w:sz w:val="24"/>
                <w:szCs w:val="24"/>
              </w:rPr>
              <w:t>银行卡号</w:t>
            </w:r>
          </w:p>
        </w:tc>
        <w:tc>
          <w:tcPr>
            <w:tcW w:w="5057" w:type="dxa"/>
            <w:tcMar>
              <w:top w:w="12" w:type="dxa"/>
              <w:left w:w="12" w:type="dxa"/>
              <w:right w:w="12" w:type="dxa"/>
            </w:tcMar>
            <w:vAlign w:val="center"/>
          </w:tcPr>
          <w:p>
            <w:pPr>
              <w:rPr>
                <w:rFonts w:ascii="宋体" w:hAnsi="宋体"/>
                <w:sz w:val="24"/>
                <w:szCs w:val="24"/>
              </w:rPr>
            </w:pPr>
            <w:r>
              <w:rPr>
                <w:rFonts w:hint="eastAsia" w:ascii="宋体" w:hAnsi="宋体"/>
                <w:sz w:val="24"/>
                <w:szCs w:val="24"/>
              </w:rPr>
              <w:t>查看服务人员绑定的银行卡号信息，用户可以自主更新维护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64" w:hRule="atLeast"/>
        </w:trPr>
        <w:tc>
          <w:tcPr>
            <w:tcW w:w="293" w:type="dxa"/>
            <w:vMerge w:val="continue"/>
            <w:vAlign w:val="center"/>
          </w:tcPr>
          <w:p>
            <w:pPr>
              <w:rPr>
                <w:rFonts w:ascii="宋体" w:hAnsi="宋体"/>
                <w:sz w:val="24"/>
                <w:szCs w:val="24"/>
              </w:rPr>
            </w:pPr>
          </w:p>
        </w:tc>
        <w:tc>
          <w:tcPr>
            <w:tcW w:w="741" w:type="dxa"/>
            <w:vMerge w:val="continue"/>
            <w:tcMar>
              <w:top w:w="12" w:type="dxa"/>
              <w:left w:w="12" w:type="dxa"/>
              <w:right w:w="12" w:type="dxa"/>
            </w:tcMar>
            <w:vAlign w:val="center"/>
          </w:tcPr>
          <w:p>
            <w:pPr>
              <w:rPr>
                <w:rFonts w:ascii="宋体" w:hAnsi="宋体"/>
                <w:sz w:val="24"/>
                <w:szCs w:val="24"/>
              </w:rPr>
            </w:pPr>
          </w:p>
        </w:tc>
        <w:tc>
          <w:tcPr>
            <w:tcW w:w="1105" w:type="dxa"/>
            <w:vMerge w:val="continue"/>
            <w:tcMar>
              <w:top w:w="12" w:type="dxa"/>
              <w:left w:w="12" w:type="dxa"/>
              <w:right w:w="12" w:type="dxa"/>
            </w:tcMar>
            <w:vAlign w:val="center"/>
          </w:tcPr>
          <w:p>
            <w:pPr>
              <w:rPr>
                <w:rFonts w:ascii="宋体" w:hAnsi="宋体"/>
                <w:sz w:val="24"/>
                <w:szCs w:val="24"/>
              </w:rPr>
            </w:pPr>
          </w:p>
        </w:tc>
        <w:tc>
          <w:tcPr>
            <w:tcW w:w="993" w:type="dxa"/>
            <w:tcMar>
              <w:top w:w="12" w:type="dxa"/>
              <w:left w:w="12" w:type="dxa"/>
              <w:right w:w="12" w:type="dxa"/>
            </w:tcMar>
            <w:vAlign w:val="center"/>
          </w:tcPr>
          <w:p>
            <w:pPr>
              <w:rPr>
                <w:rFonts w:ascii="宋体" w:hAnsi="宋体"/>
                <w:sz w:val="24"/>
                <w:szCs w:val="24"/>
              </w:rPr>
            </w:pPr>
            <w:r>
              <w:rPr>
                <w:rFonts w:hint="eastAsia" w:ascii="宋体" w:hAnsi="宋体"/>
                <w:sz w:val="24"/>
                <w:szCs w:val="24"/>
              </w:rPr>
              <w:t>我的评估</w:t>
            </w:r>
          </w:p>
        </w:tc>
        <w:tc>
          <w:tcPr>
            <w:tcW w:w="5057" w:type="dxa"/>
            <w:tcMar>
              <w:top w:w="12" w:type="dxa"/>
              <w:left w:w="12" w:type="dxa"/>
              <w:right w:w="12" w:type="dxa"/>
            </w:tcMar>
            <w:vAlign w:val="center"/>
          </w:tcPr>
          <w:p>
            <w:pPr>
              <w:rPr>
                <w:rFonts w:ascii="宋体" w:hAnsi="宋体"/>
                <w:sz w:val="24"/>
                <w:szCs w:val="24"/>
              </w:rPr>
            </w:pPr>
            <w:r>
              <w:rPr>
                <w:rFonts w:hint="eastAsia" w:ascii="宋体" w:hAnsi="宋体"/>
                <w:sz w:val="24"/>
                <w:szCs w:val="24"/>
              </w:rPr>
              <w:t>查看、新建服务人员评估服务对象的信息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40" w:hRule="atLeast"/>
        </w:trPr>
        <w:tc>
          <w:tcPr>
            <w:tcW w:w="293" w:type="dxa"/>
            <w:vMerge w:val="continue"/>
            <w:vAlign w:val="center"/>
          </w:tcPr>
          <w:p>
            <w:pPr>
              <w:rPr>
                <w:rFonts w:ascii="宋体" w:hAnsi="宋体"/>
                <w:sz w:val="24"/>
                <w:szCs w:val="24"/>
              </w:rPr>
            </w:pPr>
          </w:p>
        </w:tc>
        <w:tc>
          <w:tcPr>
            <w:tcW w:w="741" w:type="dxa"/>
            <w:vMerge w:val="continue"/>
            <w:tcMar>
              <w:top w:w="12" w:type="dxa"/>
              <w:left w:w="12" w:type="dxa"/>
              <w:right w:w="12" w:type="dxa"/>
            </w:tcMar>
            <w:vAlign w:val="center"/>
          </w:tcPr>
          <w:p>
            <w:pPr>
              <w:rPr>
                <w:rFonts w:ascii="宋体" w:hAnsi="宋体"/>
                <w:sz w:val="24"/>
                <w:szCs w:val="24"/>
              </w:rPr>
            </w:pPr>
          </w:p>
        </w:tc>
        <w:tc>
          <w:tcPr>
            <w:tcW w:w="1105" w:type="dxa"/>
            <w:vMerge w:val="continue"/>
            <w:tcMar>
              <w:top w:w="12" w:type="dxa"/>
              <w:left w:w="12" w:type="dxa"/>
              <w:right w:w="12" w:type="dxa"/>
            </w:tcMar>
            <w:vAlign w:val="center"/>
          </w:tcPr>
          <w:p>
            <w:pPr>
              <w:rPr>
                <w:rFonts w:ascii="宋体" w:hAnsi="宋体"/>
                <w:sz w:val="24"/>
                <w:szCs w:val="24"/>
              </w:rPr>
            </w:pPr>
          </w:p>
        </w:tc>
        <w:tc>
          <w:tcPr>
            <w:tcW w:w="993" w:type="dxa"/>
            <w:tcMar>
              <w:top w:w="12" w:type="dxa"/>
              <w:left w:w="12" w:type="dxa"/>
              <w:right w:w="12" w:type="dxa"/>
            </w:tcMar>
            <w:vAlign w:val="center"/>
          </w:tcPr>
          <w:p>
            <w:pPr>
              <w:rPr>
                <w:rFonts w:ascii="宋体" w:hAnsi="宋体"/>
                <w:sz w:val="24"/>
                <w:szCs w:val="24"/>
              </w:rPr>
            </w:pPr>
            <w:r>
              <w:rPr>
                <w:rFonts w:hint="eastAsia" w:ascii="宋体" w:hAnsi="宋体"/>
                <w:sz w:val="24"/>
                <w:szCs w:val="24"/>
              </w:rPr>
              <w:t>我的二维码</w:t>
            </w:r>
          </w:p>
        </w:tc>
        <w:tc>
          <w:tcPr>
            <w:tcW w:w="5057" w:type="dxa"/>
            <w:tcMar>
              <w:top w:w="12" w:type="dxa"/>
              <w:left w:w="12" w:type="dxa"/>
              <w:right w:w="12" w:type="dxa"/>
            </w:tcMar>
            <w:vAlign w:val="center"/>
          </w:tcPr>
          <w:p>
            <w:pPr>
              <w:rPr>
                <w:rFonts w:ascii="宋体" w:hAnsi="宋体"/>
                <w:sz w:val="24"/>
                <w:szCs w:val="24"/>
              </w:rPr>
            </w:pPr>
            <w:r>
              <w:rPr>
                <w:rFonts w:hint="eastAsia" w:ascii="宋体" w:hAnsi="宋体"/>
                <w:sz w:val="24"/>
                <w:szCs w:val="24"/>
              </w:rPr>
              <w:t>查看服务人员的推荐码，供用户扫描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64" w:hRule="atLeast"/>
        </w:trPr>
        <w:tc>
          <w:tcPr>
            <w:tcW w:w="293" w:type="dxa"/>
            <w:vMerge w:val="continue"/>
            <w:vAlign w:val="center"/>
          </w:tcPr>
          <w:p>
            <w:pPr>
              <w:rPr>
                <w:rFonts w:ascii="宋体" w:hAnsi="宋体"/>
                <w:sz w:val="24"/>
                <w:szCs w:val="24"/>
              </w:rPr>
            </w:pPr>
          </w:p>
        </w:tc>
        <w:tc>
          <w:tcPr>
            <w:tcW w:w="741" w:type="dxa"/>
            <w:vMerge w:val="continue"/>
            <w:tcMar>
              <w:top w:w="12" w:type="dxa"/>
              <w:left w:w="12" w:type="dxa"/>
              <w:right w:w="12" w:type="dxa"/>
            </w:tcMar>
            <w:vAlign w:val="center"/>
          </w:tcPr>
          <w:p>
            <w:pPr>
              <w:rPr>
                <w:rFonts w:ascii="宋体" w:hAnsi="宋体"/>
                <w:sz w:val="24"/>
                <w:szCs w:val="24"/>
              </w:rPr>
            </w:pPr>
          </w:p>
        </w:tc>
        <w:tc>
          <w:tcPr>
            <w:tcW w:w="1105" w:type="dxa"/>
            <w:vMerge w:val="continue"/>
            <w:tcMar>
              <w:top w:w="12" w:type="dxa"/>
              <w:left w:w="12" w:type="dxa"/>
              <w:right w:w="12" w:type="dxa"/>
            </w:tcMar>
            <w:vAlign w:val="center"/>
          </w:tcPr>
          <w:p>
            <w:pPr>
              <w:rPr>
                <w:rFonts w:ascii="宋体" w:hAnsi="宋体"/>
                <w:sz w:val="24"/>
                <w:szCs w:val="24"/>
              </w:rPr>
            </w:pPr>
          </w:p>
        </w:tc>
        <w:tc>
          <w:tcPr>
            <w:tcW w:w="993" w:type="dxa"/>
            <w:tcMar>
              <w:top w:w="12" w:type="dxa"/>
              <w:left w:w="12" w:type="dxa"/>
              <w:right w:w="12" w:type="dxa"/>
            </w:tcMar>
            <w:vAlign w:val="center"/>
          </w:tcPr>
          <w:p>
            <w:pPr>
              <w:rPr>
                <w:rFonts w:ascii="宋体" w:hAnsi="宋体"/>
                <w:sz w:val="24"/>
                <w:szCs w:val="24"/>
              </w:rPr>
            </w:pPr>
            <w:r>
              <w:rPr>
                <w:rFonts w:hint="eastAsia" w:ascii="宋体" w:hAnsi="宋体"/>
                <w:sz w:val="24"/>
                <w:szCs w:val="24"/>
              </w:rPr>
              <w:t>钱包</w:t>
            </w:r>
          </w:p>
        </w:tc>
        <w:tc>
          <w:tcPr>
            <w:tcW w:w="5057" w:type="dxa"/>
            <w:tcMar>
              <w:top w:w="12" w:type="dxa"/>
              <w:left w:w="12" w:type="dxa"/>
              <w:right w:w="12" w:type="dxa"/>
            </w:tcMar>
            <w:vAlign w:val="center"/>
          </w:tcPr>
          <w:p>
            <w:pPr>
              <w:rPr>
                <w:rFonts w:ascii="宋体" w:hAnsi="宋体"/>
                <w:sz w:val="24"/>
                <w:szCs w:val="24"/>
              </w:rPr>
            </w:pPr>
            <w:r>
              <w:rPr>
                <w:rFonts w:hint="eastAsia" w:ascii="宋体" w:hAnsi="宋体"/>
                <w:sz w:val="24"/>
                <w:szCs w:val="24"/>
              </w:rPr>
              <w:t>查看服务人员服务收入情况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40" w:hRule="atLeast"/>
        </w:trPr>
        <w:tc>
          <w:tcPr>
            <w:tcW w:w="293" w:type="dxa"/>
            <w:vMerge w:val="continue"/>
            <w:vAlign w:val="center"/>
          </w:tcPr>
          <w:p>
            <w:pPr>
              <w:rPr>
                <w:rFonts w:ascii="宋体" w:hAnsi="宋体"/>
                <w:sz w:val="24"/>
                <w:szCs w:val="24"/>
              </w:rPr>
            </w:pPr>
          </w:p>
        </w:tc>
        <w:tc>
          <w:tcPr>
            <w:tcW w:w="741" w:type="dxa"/>
            <w:vMerge w:val="continue"/>
            <w:tcMar>
              <w:top w:w="12" w:type="dxa"/>
              <w:left w:w="12" w:type="dxa"/>
              <w:right w:w="12" w:type="dxa"/>
            </w:tcMar>
            <w:vAlign w:val="center"/>
          </w:tcPr>
          <w:p>
            <w:pPr>
              <w:rPr>
                <w:rFonts w:ascii="宋体" w:hAnsi="宋体"/>
                <w:sz w:val="24"/>
                <w:szCs w:val="24"/>
              </w:rPr>
            </w:pPr>
          </w:p>
        </w:tc>
        <w:tc>
          <w:tcPr>
            <w:tcW w:w="1105" w:type="dxa"/>
            <w:vMerge w:val="continue"/>
            <w:tcMar>
              <w:top w:w="12" w:type="dxa"/>
              <w:left w:w="12" w:type="dxa"/>
              <w:right w:w="12" w:type="dxa"/>
            </w:tcMar>
            <w:vAlign w:val="center"/>
          </w:tcPr>
          <w:p>
            <w:pPr>
              <w:rPr>
                <w:rFonts w:ascii="宋体" w:hAnsi="宋体"/>
                <w:sz w:val="24"/>
                <w:szCs w:val="24"/>
              </w:rPr>
            </w:pPr>
          </w:p>
        </w:tc>
        <w:tc>
          <w:tcPr>
            <w:tcW w:w="993" w:type="dxa"/>
            <w:tcMar>
              <w:top w:w="12" w:type="dxa"/>
              <w:left w:w="12" w:type="dxa"/>
              <w:right w:w="12" w:type="dxa"/>
            </w:tcMar>
            <w:vAlign w:val="center"/>
          </w:tcPr>
          <w:p>
            <w:pPr>
              <w:rPr>
                <w:rFonts w:ascii="宋体" w:hAnsi="宋体"/>
                <w:sz w:val="24"/>
                <w:szCs w:val="24"/>
              </w:rPr>
            </w:pPr>
            <w:r>
              <w:rPr>
                <w:rFonts w:hint="eastAsia" w:ascii="宋体" w:hAnsi="宋体"/>
                <w:sz w:val="24"/>
                <w:szCs w:val="24"/>
              </w:rPr>
              <w:t>设置</w:t>
            </w:r>
          </w:p>
        </w:tc>
        <w:tc>
          <w:tcPr>
            <w:tcW w:w="5057" w:type="dxa"/>
            <w:tcMar>
              <w:top w:w="12" w:type="dxa"/>
              <w:left w:w="12" w:type="dxa"/>
              <w:right w:w="12" w:type="dxa"/>
            </w:tcMar>
            <w:vAlign w:val="center"/>
          </w:tcPr>
          <w:p>
            <w:pPr>
              <w:rPr>
                <w:rFonts w:ascii="宋体" w:hAnsi="宋体"/>
                <w:sz w:val="24"/>
                <w:szCs w:val="24"/>
              </w:rPr>
            </w:pPr>
            <w:r>
              <w:rPr>
                <w:rFonts w:hint="eastAsia" w:ascii="宋体" w:hAnsi="宋体"/>
                <w:sz w:val="24"/>
                <w:szCs w:val="24"/>
              </w:rPr>
              <w:t>可设置系统的账号密码、消息提醒相关设置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3" w:hRule="atLeast"/>
        </w:trPr>
        <w:tc>
          <w:tcPr>
            <w:tcW w:w="293" w:type="dxa"/>
            <w:vMerge w:val="continue"/>
            <w:vAlign w:val="center"/>
          </w:tcPr>
          <w:p>
            <w:pPr>
              <w:rPr>
                <w:rFonts w:ascii="宋体" w:hAnsi="宋体"/>
                <w:sz w:val="24"/>
                <w:szCs w:val="24"/>
              </w:rPr>
            </w:pPr>
          </w:p>
        </w:tc>
        <w:tc>
          <w:tcPr>
            <w:tcW w:w="741" w:type="dxa"/>
            <w:vMerge w:val="continue"/>
            <w:tcMar>
              <w:top w:w="12" w:type="dxa"/>
              <w:left w:w="12" w:type="dxa"/>
              <w:right w:w="12" w:type="dxa"/>
            </w:tcMar>
            <w:vAlign w:val="center"/>
          </w:tcPr>
          <w:p>
            <w:pPr>
              <w:rPr>
                <w:rFonts w:ascii="宋体" w:hAnsi="宋体"/>
                <w:sz w:val="24"/>
                <w:szCs w:val="24"/>
              </w:rPr>
            </w:pPr>
          </w:p>
        </w:tc>
        <w:tc>
          <w:tcPr>
            <w:tcW w:w="1105" w:type="dxa"/>
            <w:vMerge w:val="continue"/>
            <w:tcMar>
              <w:top w:w="12" w:type="dxa"/>
              <w:left w:w="12" w:type="dxa"/>
              <w:right w:w="12" w:type="dxa"/>
            </w:tcMar>
            <w:vAlign w:val="center"/>
          </w:tcPr>
          <w:p>
            <w:pPr>
              <w:rPr>
                <w:rFonts w:ascii="宋体" w:hAnsi="宋体"/>
                <w:sz w:val="24"/>
                <w:szCs w:val="24"/>
              </w:rPr>
            </w:pPr>
          </w:p>
        </w:tc>
        <w:tc>
          <w:tcPr>
            <w:tcW w:w="993" w:type="dxa"/>
            <w:tcMar>
              <w:top w:w="12" w:type="dxa"/>
              <w:left w:w="12" w:type="dxa"/>
              <w:right w:w="12" w:type="dxa"/>
            </w:tcMar>
            <w:vAlign w:val="center"/>
          </w:tcPr>
          <w:p>
            <w:pPr>
              <w:rPr>
                <w:rFonts w:ascii="宋体" w:hAnsi="宋体"/>
                <w:sz w:val="24"/>
                <w:szCs w:val="24"/>
              </w:rPr>
            </w:pPr>
            <w:r>
              <w:rPr>
                <w:rFonts w:hint="eastAsia" w:ascii="宋体" w:hAnsi="宋体"/>
                <w:sz w:val="24"/>
                <w:szCs w:val="24"/>
              </w:rPr>
              <w:t>意见反馈</w:t>
            </w:r>
          </w:p>
        </w:tc>
        <w:tc>
          <w:tcPr>
            <w:tcW w:w="5057" w:type="dxa"/>
            <w:tcMar>
              <w:top w:w="12" w:type="dxa"/>
              <w:left w:w="12" w:type="dxa"/>
              <w:right w:w="12" w:type="dxa"/>
            </w:tcMar>
            <w:vAlign w:val="center"/>
          </w:tcPr>
          <w:p>
            <w:pPr>
              <w:rPr>
                <w:rFonts w:ascii="宋体" w:hAnsi="宋体"/>
                <w:sz w:val="24"/>
                <w:szCs w:val="24"/>
              </w:rPr>
            </w:pPr>
            <w:r>
              <w:rPr>
                <w:rFonts w:hint="eastAsia" w:ascii="宋体" w:hAnsi="宋体"/>
                <w:sz w:val="24"/>
                <w:szCs w:val="24"/>
              </w:rPr>
              <w:t>对遇到的问题及意见进行填写，反馈给平台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08" w:hRule="atLeast"/>
        </w:trPr>
        <w:tc>
          <w:tcPr>
            <w:tcW w:w="293" w:type="dxa"/>
            <w:vMerge w:val="continue"/>
            <w:vAlign w:val="center"/>
          </w:tcPr>
          <w:p>
            <w:pPr>
              <w:rPr>
                <w:rFonts w:ascii="宋体" w:hAnsi="宋体"/>
                <w:sz w:val="24"/>
                <w:szCs w:val="24"/>
              </w:rPr>
            </w:pPr>
          </w:p>
        </w:tc>
        <w:tc>
          <w:tcPr>
            <w:tcW w:w="741" w:type="dxa"/>
            <w:vMerge w:val="continue"/>
            <w:tcMar>
              <w:top w:w="12" w:type="dxa"/>
              <w:left w:w="12" w:type="dxa"/>
              <w:right w:w="12" w:type="dxa"/>
            </w:tcMar>
            <w:vAlign w:val="center"/>
          </w:tcPr>
          <w:p>
            <w:pPr>
              <w:rPr>
                <w:rFonts w:ascii="宋体" w:hAnsi="宋体"/>
                <w:sz w:val="24"/>
                <w:szCs w:val="24"/>
              </w:rPr>
            </w:pPr>
          </w:p>
        </w:tc>
        <w:tc>
          <w:tcPr>
            <w:tcW w:w="1105" w:type="dxa"/>
            <w:vMerge w:val="continue"/>
            <w:tcMar>
              <w:top w:w="12" w:type="dxa"/>
              <w:left w:w="12" w:type="dxa"/>
              <w:right w:w="12" w:type="dxa"/>
            </w:tcMar>
            <w:vAlign w:val="center"/>
          </w:tcPr>
          <w:p>
            <w:pPr>
              <w:rPr>
                <w:rFonts w:ascii="宋体" w:hAnsi="宋体"/>
                <w:sz w:val="24"/>
                <w:szCs w:val="24"/>
              </w:rPr>
            </w:pPr>
          </w:p>
        </w:tc>
        <w:tc>
          <w:tcPr>
            <w:tcW w:w="993" w:type="dxa"/>
            <w:tcMar>
              <w:top w:w="12" w:type="dxa"/>
              <w:left w:w="12" w:type="dxa"/>
              <w:right w:w="12" w:type="dxa"/>
            </w:tcMar>
            <w:vAlign w:val="center"/>
          </w:tcPr>
          <w:p>
            <w:pPr>
              <w:rPr>
                <w:rFonts w:ascii="宋体" w:hAnsi="宋体"/>
                <w:sz w:val="24"/>
                <w:szCs w:val="24"/>
              </w:rPr>
            </w:pPr>
            <w:r>
              <w:rPr>
                <w:rFonts w:hint="eastAsia" w:ascii="宋体" w:hAnsi="宋体"/>
                <w:sz w:val="24"/>
                <w:szCs w:val="24"/>
              </w:rPr>
              <w:t>关于</w:t>
            </w:r>
          </w:p>
        </w:tc>
        <w:tc>
          <w:tcPr>
            <w:tcW w:w="5057" w:type="dxa"/>
            <w:tcMar>
              <w:top w:w="12" w:type="dxa"/>
              <w:left w:w="12" w:type="dxa"/>
              <w:right w:w="12" w:type="dxa"/>
            </w:tcMar>
            <w:vAlign w:val="center"/>
          </w:tcPr>
          <w:p>
            <w:pPr>
              <w:rPr>
                <w:rFonts w:ascii="宋体" w:hAnsi="宋体"/>
                <w:sz w:val="24"/>
                <w:szCs w:val="24"/>
              </w:rPr>
            </w:pPr>
            <w:r>
              <w:rPr>
                <w:rFonts w:hint="eastAsia" w:ascii="宋体" w:hAnsi="宋体"/>
                <w:sz w:val="24"/>
                <w:szCs w:val="24"/>
              </w:rPr>
              <w:t>查看系统的版本和开发信息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98" w:hRule="atLeast"/>
        </w:trPr>
        <w:tc>
          <w:tcPr>
            <w:tcW w:w="293" w:type="dxa"/>
            <w:vMerge w:val="continue"/>
            <w:vAlign w:val="center"/>
          </w:tcPr>
          <w:p>
            <w:pPr>
              <w:rPr>
                <w:rFonts w:ascii="宋体" w:hAnsi="宋体"/>
                <w:sz w:val="24"/>
                <w:szCs w:val="24"/>
              </w:rPr>
            </w:pPr>
          </w:p>
        </w:tc>
        <w:tc>
          <w:tcPr>
            <w:tcW w:w="741" w:type="dxa"/>
            <w:vMerge w:val="continue"/>
            <w:tcMar>
              <w:top w:w="12" w:type="dxa"/>
              <w:left w:w="12" w:type="dxa"/>
              <w:right w:w="12" w:type="dxa"/>
            </w:tcMar>
            <w:vAlign w:val="center"/>
          </w:tcPr>
          <w:p>
            <w:pPr>
              <w:rPr>
                <w:rFonts w:ascii="宋体" w:hAnsi="宋体"/>
                <w:sz w:val="24"/>
                <w:szCs w:val="24"/>
              </w:rPr>
            </w:pPr>
          </w:p>
        </w:tc>
        <w:tc>
          <w:tcPr>
            <w:tcW w:w="1105" w:type="dxa"/>
            <w:tcMar>
              <w:top w:w="12" w:type="dxa"/>
              <w:left w:w="12" w:type="dxa"/>
              <w:right w:w="12" w:type="dxa"/>
            </w:tcMar>
            <w:vAlign w:val="center"/>
          </w:tcPr>
          <w:p>
            <w:pPr>
              <w:rPr>
                <w:rFonts w:ascii="宋体" w:hAnsi="宋体"/>
                <w:sz w:val="24"/>
                <w:szCs w:val="24"/>
              </w:rPr>
            </w:pPr>
            <w:r>
              <w:rPr>
                <w:rFonts w:hint="eastAsia" w:ascii="宋体" w:hAnsi="宋体"/>
                <w:sz w:val="24"/>
                <w:szCs w:val="24"/>
              </w:rPr>
              <w:t>保险</w:t>
            </w:r>
          </w:p>
        </w:tc>
        <w:tc>
          <w:tcPr>
            <w:tcW w:w="993" w:type="dxa"/>
            <w:tcMar>
              <w:top w:w="12" w:type="dxa"/>
              <w:left w:w="12" w:type="dxa"/>
              <w:right w:w="12" w:type="dxa"/>
            </w:tcMar>
            <w:vAlign w:val="center"/>
          </w:tcPr>
          <w:p>
            <w:pPr>
              <w:rPr>
                <w:rFonts w:ascii="宋体" w:hAnsi="宋体"/>
                <w:sz w:val="24"/>
                <w:szCs w:val="24"/>
              </w:rPr>
            </w:pPr>
            <w:r>
              <w:rPr>
                <w:rFonts w:hint="eastAsia" w:ascii="宋体" w:hAnsi="宋体"/>
                <w:sz w:val="24"/>
                <w:szCs w:val="24"/>
              </w:rPr>
              <w:t>查看保单</w:t>
            </w:r>
          </w:p>
        </w:tc>
        <w:tc>
          <w:tcPr>
            <w:tcW w:w="5057" w:type="dxa"/>
            <w:tcMar>
              <w:top w:w="12" w:type="dxa"/>
              <w:left w:w="12" w:type="dxa"/>
              <w:right w:w="12" w:type="dxa"/>
            </w:tcMar>
            <w:vAlign w:val="center"/>
          </w:tcPr>
          <w:p>
            <w:pPr>
              <w:rPr>
                <w:rFonts w:ascii="宋体" w:hAnsi="宋体"/>
                <w:sz w:val="24"/>
                <w:szCs w:val="24"/>
              </w:rPr>
            </w:pPr>
            <w:r>
              <w:rPr>
                <w:rFonts w:hint="eastAsia" w:ascii="宋体" w:hAnsi="宋体"/>
                <w:sz w:val="24"/>
                <w:szCs w:val="24"/>
              </w:rPr>
              <w:t>护士可查看每次上门护理所对应的保险保单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1" w:hRule="atLeast"/>
        </w:trPr>
        <w:tc>
          <w:tcPr>
            <w:tcW w:w="293" w:type="dxa"/>
            <w:vMerge w:val="continue"/>
            <w:vAlign w:val="center"/>
          </w:tcPr>
          <w:p>
            <w:pPr>
              <w:rPr>
                <w:rFonts w:ascii="宋体" w:hAnsi="宋体"/>
                <w:sz w:val="24"/>
                <w:szCs w:val="24"/>
              </w:rPr>
            </w:pPr>
          </w:p>
        </w:tc>
        <w:tc>
          <w:tcPr>
            <w:tcW w:w="741" w:type="dxa"/>
            <w:vMerge w:val="continue"/>
            <w:tcMar>
              <w:top w:w="12" w:type="dxa"/>
              <w:left w:w="12" w:type="dxa"/>
              <w:right w:w="12" w:type="dxa"/>
            </w:tcMar>
            <w:vAlign w:val="center"/>
          </w:tcPr>
          <w:p>
            <w:pPr>
              <w:rPr>
                <w:rFonts w:ascii="宋体" w:hAnsi="宋体"/>
                <w:sz w:val="24"/>
                <w:szCs w:val="24"/>
              </w:rPr>
            </w:pPr>
          </w:p>
        </w:tc>
        <w:tc>
          <w:tcPr>
            <w:tcW w:w="1105" w:type="dxa"/>
            <w:tcMar>
              <w:top w:w="12" w:type="dxa"/>
              <w:left w:w="12" w:type="dxa"/>
              <w:right w:w="12" w:type="dxa"/>
            </w:tcMar>
            <w:vAlign w:val="center"/>
          </w:tcPr>
          <w:p>
            <w:pPr>
              <w:rPr>
                <w:rFonts w:ascii="宋体" w:hAnsi="宋体"/>
                <w:sz w:val="24"/>
                <w:szCs w:val="24"/>
              </w:rPr>
            </w:pPr>
            <w:r>
              <w:rPr>
                <w:rFonts w:hint="eastAsia" w:ascii="宋体" w:hAnsi="宋体"/>
                <w:sz w:val="24"/>
                <w:szCs w:val="24"/>
              </w:rPr>
              <w:t>消息</w:t>
            </w:r>
          </w:p>
        </w:tc>
        <w:tc>
          <w:tcPr>
            <w:tcW w:w="993" w:type="dxa"/>
            <w:tcMar>
              <w:top w:w="12" w:type="dxa"/>
              <w:left w:w="12" w:type="dxa"/>
              <w:right w:w="12" w:type="dxa"/>
            </w:tcMar>
            <w:vAlign w:val="center"/>
          </w:tcPr>
          <w:p>
            <w:pPr>
              <w:rPr>
                <w:rFonts w:ascii="宋体" w:hAnsi="宋体"/>
                <w:sz w:val="24"/>
                <w:szCs w:val="24"/>
              </w:rPr>
            </w:pPr>
            <w:r>
              <w:rPr>
                <w:rFonts w:hint="eastAsia" w:ascii="宋体" w:hAnsi="宋体"/>
                <w:sz w:val="24"/>
                <w:szCs w:val="24"/>
              </w:rPr>
              <w:t>推送</w:t>
            </w:r>
          </w:p>
        </w:tc>
        <w:tc>
          <w:tcPr>
            <w:tcW w:w="5057" w:type="dxa"/>
            <w:tcMar>
              <w:top w:w="12" w:type="dxa"/>
              <w:left w:w="12" w:type="dxa"/>
              <w:right w:w="12" w:type="dxa"/>
            </w:tcMar>
            <w:vAlign w:val="center"/>
          </w:tcPr>
          <w:p>
            <w:pPr>
              <w:rPr>
                <w:rFonts w:ascii="宋体" w:hAnsi="宋体"/>
                <w:sz w:val="24"/>
                <w:szCs w:val="24"/>
              </w:rPr>
            </w:pPr>
            <w:r>
              <w:rPr>
                <w:rFonts w:hint="eastAsia" w:ascii="宋体" w:hAnsi="宋体"/>
                <w:sz w:val="24"/>
                <w:szCs w:val="24"/>
              </w:rPr>
              <w:t>对护士的系统操作进行短信提醒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44" w:hRule="atLeast"/>
        </w:trPr>
        <w:tc>
          <w:tcPr>
            <w:tcW w:w="293" w:type="dxa"/>
            <w:vMerge w:val="continue"/>
            <w:vAlign w:val="center"/>
          </w:tcPr>
          <w:p>
            <w:pPr>
              <w:rPr>
                <w:rFonts w:ascii="宋体" w:hAnsi="宋体"/>
                <w:sz w:val="24"/>
                <w:szCs w:val="24"/>
              </w:rPr>
            </w:pPr>
          </w:p>
        </w:tc>
        <w:tc>
          <w:tcPr>
            <w:tcW w:w="741" w:type="dxa"/>
            <w:vMerge w:val="continue"/>
            <w:tcMar>
              <w:top w:w="12" w:type="dxa"/>
              <w:left w:w="12" w:type="dxa"/>
              <w:right w:w="12" w:type="dxa"/>
            </w:tcMar>
            <w:vAlign w:val="center"/>
          </w:tcPr>
          <w:p>
            <w:pPr>
              <w:rPr>
                <w:rFonts w:ascii="宋体" w:hAnsi="宋体"/>
                <w:sz w:val="24"/>
                <w:szCs w:val="24"/>
              </w:rPr>
            </w:pPr>
          </w:p>
        </w:tc>
        <w:tc>
          <w:tcPr>
            <w:tcW w:w="1105" w:type="dxa"/>
            <w:tcMar>
              <w:top w:w="12" w:type="dxa"/>
              <w:left w:w="12" w:type="dxa"/>
              <w:right w:w="12" w:type="dxa"/>
            </w:tcMar>
            <w:vAlign w:val="center"/>
          </w:tcPr>
          <w:p>
            <w:pPr>
              <w:rPr>
                <w:rFonts w:ascii="宋体" w:hAnsi="宋体"/>
                <w:sz w:val="24"/>
                <w:szCs w:val="24"/>
              </w:rPr>
            </w:pPr>
            <w:r>
              <w:rPr>
                <w:rFonts w:hint="eastAsia" w:ascii="宋体" w:hAnsi="宋体"/>
                <w:sz w:val="24"/>
                <w:szCs w:val="24"/>
              </w:rPr>
              <w:t>登陆</w:t>
            </w:r>
          </w:p>
        </w:tc>
        <w:tc>
          <w:tcPr>
            <w:tcW w:w="993" w:type="dxa"/>
            <w:tcMar>
              <w:top w:w="12" w:type="dxa"/>
              <w:left w:w="12" w:type="dxa"/>
              <w:right w:w="12" w:type="dxa"/>
            </w:tcMar>
            <w:vAlign w:val="center"/>
          </w:tcPr>
          <w:p>
            <w:pPr>
              <w:rPr>
                <w:rFonts w:ascii="宋体" w:hAnsi="宋体"/>
                <w:sz w:val="24"/>
                <w:szCs w:val="24"/>
              </w:rPr>
            </w:pPr>
            <w:r>
              <w:rPr>
                <w:rFonts w:hint="eastAsia" w:ascii="宋体" w:hAnsi="宋体"/>
                <w:sz w:val="24"/>
                <w:szCs w:val="24"/>
              </w:rPr>
              <w:t>注册</w:t>
            </w:r>
          </w:p>
        </w:tc>
        <w:tc>
          <w:tcPr>
            <w:tcW w:w="5057" w:type="dxa"/>
            <w:tcMar>
              <w:top w:w="12" w:type="dxa"/>
              <w:left w:w="12" w:type="dxa"/>
              <w:right w:w="12" w:type="dxa"/>
            </w:tcMar>
            <w:vAlign w:val="center"/>
          </w:tcPr>
          <w:p>
            <w:pPr>
              <w:rPr>
                <w:rFonts w:ascii="宋体" w:hAnsi="宋体"/>
                <w:sz w:val="24"/>
                <w:szCs w:val="24"/>
              </w:rPr>
            </w:pPr>
            <w:r>
              <w:rPr>
                <w:rFonts w:hint="eastAsia" w:ascii="宋体" w:hAnsi="宋体"/>
                <w:sz w:val="24"/>
                <w:szCs w:val="24"/>
              </w:rPr>
              <w:t>护士可通过APP选择自身执业机构，上传资质信息，审核通过后可作为“互联网+护理服务”服务人员。</w:t>
            </w:r>
          </w:p>
        </w:tc>
      </w:tr>
    </w:tbl>
    <w:p/>
    <w:p>
      <w:pPr>
        <w:widowControl w:val="0"/>
        <w:spacing w:line="500" w:lineRule="exact"/>
        <w:jc w:val="both"/>
        <w:rPr>
          <w:rFonts w:ascii="宋体" w:hAnsi="宋体"/>
          <w:sz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09044861"/>
    </w:sdtPr>
    <w:sdtContent>
      <w:p>
        <w:pPr>
          <w:pStyle w:val="13"/>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9A5384"/>
    <w:multiLevelType w:val="multilevel"/>
    <w:tmpl w:val="009A5384"/>
    <w:lvl w:ilvl="0" w:tentative="0">
      <w:start w:val="1"/>
      <w:numFmt w:val="chineseCountingThousand"/>
      <w:pStyle w:val="2"/>
      <w:lvlText w:val="第%1章"/>
      <w:lvlJc w:val="left"/>
      <w:pPr>
        <w:ind w:left="0" w:firstLine="0"/>
      </w:pPr>
      <w:rPr>
        <w:rFonts w:hint="eastAsia" w:ascii="仿宋" w:hAnsi="仿宋" w:eastAsia="仿宋"/>
        <w:b/>
        <w:bCs w:val="0"/>
        <w:lang w:val="en-US"/>
      </w:rPr>
    </w:lvl>
    <w:lvl w:ilvl="1" w:tentative="0">
      <w:start w:val="1"/>
      <w:numFmt w:val="decimal"/>
      <w:pStyle w:val="3"/>
      <w:lvlText w:val="%2"/>
      <w:lvlJc w:val="left"/>
      <w:pPr>
        <w:ind w:left="0" w:firstLine="0"/>
      </w:pPr>
      <w:rPr>
        <w:rFonts w:hint="eastAsia" w:ascii="宋体" w:hAnsi="宋体" w:eastAsia="宋体"/>
      </w:rPr>
    </w:lvl>
    <w:lvl w:ilvl="2" w:tentative="0">
      <w:start w:val="1"/>
      <w:numFmt w:val="decimal"/>
      <w:pStyle w:val="4"/>
      <w:lvlText w:val="%2.%3"/>
      <w:lvlJc w:val="left"/>
      <w:pPr>
        <w:ind w:left="0" w:firstLine="0"/>
      </w:pPr>
      <w:rPr>
        <w:rFonts w:hint="eastAsia"/>
      </w:rPr>
    </w:lvl>
    <w:lvl w:ilvl="3" w:tentative="0">
      <w:start w:val="1"/>
      <w:numFmt w:val="decimal"/>
      <w:pStyle w:val="5"/>
      <w:lvlText w:val="%2.%3.%4"/>
      <w:lvlJc w:val="left"/>
      <w:pPr>
        <w:ind w:left="0" w:firstLine="0"/>
      </w:pPr>
      <w:rPr>
        <w:rFonts w:hint="default" w:ascii="仿宋" w:hAnsi="仿宋" w:eastAsia="仿宋" w:cs="Times New Roman"/>
        <w:b/>
        <w:bCs/>
      </w:rPr>
    </w:lvl>
    <w:lvl w:ilvl="4" w:tentative="0">
      <w:start w:val="1"/>
      <w:numFmt w:val="decimal"/>
      <w:pStyle w:val="6"/>
      <w:lvlText w:val="%2.%3.%4.%5"/>
      <w:lvlJc w:val="left"/>
      <w:pPr>
        <w:ind w:left="0" w:firstLine="0"/>
      </w:pPr>
      <w:rPr>
        <w:rFonts w:cs="Times New Roman"/>
        <w:b/>
        <w:bCs/>
        <w:i w:val="0"/>
        <w:iCs w:val="0"/>
        <w:caps w:val="0"/>
        <w:smallCaps w:val="0"/>
        <w:strike w:val="0"/>
        <w:dstrike w:val="0"/>
        <w:outline w:val="0"/>
        <w:shadow w:val="0"/>
        <w:emboss w:val="0"/>
        <w:imprint w:val="0"/>
        <w:vanish w:val="0"/>
        <w:spacing w:val="0"/>
        <w:kern w:val="0"/>
        <w:position w:val="0"/>
        <w:u w:val="none"/>
        <w:vertAlign w:val="baseline"/>
        <w:lang w:bidi="zh-CN"/>
      </w:rPr>
    </w:lvl>
    <w:lvl w:ilvl="5" w:tentative="0">
      <w:start w:val="1"/>
      <w:numFmt w:val="decimal"/>
      <w:pStyle w:val="7"/>
      <w:lvlText w:val="%2.%3.%4.%5.%6"/>
      <w:lvlJc w:val="left"/>
      <w:pPr>
        <w:ind w:left="0" w:firstLine="0"/>
      </w:pPr>
      <w:rPr>
        <w:rFonts w:hint="default" w:ascii="仿宋" w:hAnsi="仿宋" w:eastAsia="仿宋" w:cs="Times New Roman"/>
      </w:rPr>
    </w:lvl>
    <w:lvl w:ilvl="6" w:tentative="0">
      <w:start w:val="1"/>
      <w:numFmt w:val="decimal"/>
      <w:pStyle w:val="8"/>
      <w:lvlText w:val="%2.%3.%4.%5.%6.%7"/>
      <w:lvlJc w:val="left"/>
      <w:pPr>
        <w:ind w:left="0" w:firstLine="0"/>
      </w:pPr>
      <w:rPr>
        <w:rFonts w:hint="eastAsia"/>
      </w:rPr>
    </w:lvl>
    <w:lvl w:ilvl="7" w:tentative="0">
      <w:start w:val="1"/>
      <w:numFmt w:val="decimal"/>
      <w:pStyle w:val="9"/>
      <w:lvlText w:val="%2.%3.%4.%5.%6.%7.%8"/>
      <w:lvlJc w:val="left"/>
      <w:pPr>
        <w:ind w:left="0" w:firstLine="0"/>
      </w:pPr>
      <w:rPr>
        <w:rFonts w:hint="eastAsia"/>
      </w:rPr>
    </w:lvl>
    <w:lvl w:ilvl="8" w:tentative="0">
      <w:start w:val="1"/>
      <w:numFmt w:val="decimal"/>
      <w:pStyle w:val="10"/>
      <w:lvlText w:val="%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Y1M2RmNDZhNWQ2Y2IwYWNmMDkxZjRjMmIxOTk2MTcifQ=="/>
  </w:docVars>
  <w:rsids>
    <w:rsidRoot w:val="00FE721B"/>
    <w:rsid w:val="000305C5"/>
    <w:rsid w:val="00031A14"/>
    <w:rsid w:val="000324DF"/>
    <w:rsid w:val="00080BD7"/>
    <w:rsid w:val="00093CB2"/>
    <w:rsid w:val="00095411"/>
    <w:rsid w:val="000A1935"/>
    <w:rsid w:val="000A44D0"/>
    <w:rsid w:val="000C5537"/>
    <w:rsid w:val="000D2DDF"/>
    <w:rsid w:val="000D55FD"/>
    <w:rsid w:val="000E4287"/>
    <w:rsid w:val="000F2DA7"/>
    <w:rsid w:val="001310A4"/>
    <w:rsid w:val="00143ADB"/>
    <w:rsid w:val="0014790C"/>
    <w:rsid w:val="00162F74"/>
    <w:rsid w:val="001829C5"/>
    <w:rsid w:val="00197C6B"/>
    <w:rsid w:val="001A07EE"/>
    <w:rsid w:val="001B3A06"/>
    <w:rsid w:val="001C4797"/>
    <w:rsid w:val="002243AF"/>
    <w:rsid w:val="00236A6F"/>
    <w:rsid w:val="00255D74"/>
    <w:rsid w:val="002C09D7"/>
    <w:rsid w:val="002D7179"/>
    <w:rsid w:val="00324C0E"/>
    <w:rsid w:val="0033327A"/>
    <w:rsid w:val="003446CE"/>
    <w:rsid w:val="003615A7"/>
    <w:rsid w:val="00362F69"/>
    <w:rsid w:val="00377B47"/>
    <w:rsid w:val="003A53CC"/>
    <w:rsid w:val="003C3046"/>
    <w:rsid w:val="003D4D62"/>
    <w:rsid w:val="003F2EE8"/>
    <w:rsid w:val="00403443"/>
    <w:rsid w:val="00417BD5"/>
    <w:rsid w:val="0042482E"/>
    <w:rsid w:val="004348FD"/>
    <w:rsid w:val="0044657C"/>
    <w:rsid w:val="00456170"/>
    <w:rsid w:val="00471A0A"/>
    <w:rsid w:val="00482A60"/>
    <w:rsid w:val="00494219"/>
    <w:rsid w:val="004B0E28"/>
    <w:rsid w:val="004C7BBD"/>
    <w:rsid w:val="00511A56"/>
    <w:rsid w:val="00515E40"/>
    <w:rsid w:val="005341BB"/>
    <w:rsid w:val="00565B3A"/>
    <w:rsid w:val="00581752"/>
    <w:rsid w:val="005C3E1A"/>
    <w:rsid w:val="005D54E9"/>
    <w:rsid w:val="005E1C87"/>
    <w:rsid w:val="005E4AFE"/>
    <w:rsid w:val="006014D1"/>
    <w:rsid w:val="00625117"/>
    <w:rsid w:val="006465F1"/>
    <w:rsid w:val="00662E8E"/>
    <w:rsid w:val="00666864"/>
    <w:rsid w:val="00676CD5"/>
    <w:rsid w:val="006B00EC"/>
    <w:rsid w:val="006F663C"/>
    <w:rsid w:val="00707EC7"/>
    <w:rsid w:val="00713184"/>
    <w:rsid w:val="007134F8"/>
    <w:rsid w:val="0071391E"/>
    <w:rsid w:val="0075528F"/>
    <w:rsid w:val="00763C68"/>
    <w:rsid w:val="007671CF"/>
    <w:rsid w:val="00783EFC"/>
    <w:rsid w:val="00794CF4"/>
    <w:rsid w:val="007A30EE"/>
    <w:rsid w:val="007A498F"/>
    <w:rsid w:val="007B0ED8"/>
    <w:rsid w:val="007E6C5D"/>
    <w:rsid w:val="007F6B7D"/>
    <w:rsid w:val="008043F3"/>
    <w:rsid w:val="0081161E"/>
    <w:rsid w:val="008123E6"/>
    <w:rsid w:val="0082340E"/>
    <w:rsid w:val="00824851"/>
    <w:rsid w:val="008278B1"/>
    <w:rsid w:val="008401F7"/>
    <w:rsid w:val="008613D9"/>
    <w:rsid w:val="00866676"/>
    <w:rsid w:val="0087454C"/>
    <w:rsid w:val="008B31DE"/>
    <w:rsid w:val="008C183C"/>
    <w:rsid w:val="008D0CE5"/>
    <w:rsid w:val="008D2AEC"/>
    <w:rsid w:val="008E381F"/>
    <w:rsid w:val="008E3837"/>
    <w:rsid w:val="00916D4B"/>
    <w:rsid w:val="009513FE"/>
    <w:rsid w:val="00955AAC"/>
    <w:rsid w:val="00997F28"/>
    <w:rsid w:val="009A371D"/>
    <w:rsid w:val="009D0ED8"/>
    <w:rsid w:val="009E143F"/>
    <w:rsid w:val="009E59FD"/>
    <w:rsid w:val="009F025B"/>
    <w:rsid w:val="009F28E4"/>
    <w:rsid w:val="00A2765D"/>
    <w:rsid w:val="00A564E6"/>
    <w:rsid w:val="00A7042F"/>
    <w:rsid w:val="00A74335"/>
    <w:rsid w:val="00A767C0"/>
    <w:rsid w:val="00AA0ED9"/>
    <w:rsid w:val="00AD773E"/>
    <w:rsid w:val="00AF1A88"/>
    <w:rsid w:val="00AF2091"/>
    <w:rsid w:val="00AF3416"/>
    <w:rsid w:val="00B14D1C"/>
    <w:rsid w:val="00B22675"/>
    <w:rsid w:val="00B35718"/>
    <w:rsid w:val="00B901BE"/>
    <w:rsid w:val="00BC78D5"/>
    <w:rsid w:val="00BE0A5A"/>
    <w:rsid w:val="00BE1604"/>
    <w:rsid w:val="00BE4219"/>
    <w:rsid w:val="00C036D6"/>
    <w:rsid w:val="00C0798E"/>
    <w:rsid w:val="00C106B6"/>
    <w:rsid w:val="00C47B7F"/>
    <w:rsid w:val="00CA573E"/>
    <w:rsid w:val="00CB3EEE"/>
    <w:rsid w:val="00CC3CBB"/>
    <w:rsid w:val="00CE0C2E"/>
    <w:rsid w:val="00CE4A7C"/>
    <w:rsid w:val="00CE51BA"/>
    <w:rsid w:val="00CE5D4B"/>
    <w:rsid w:val="00D04D06"/>
    <w:rsid w:val="00D448CA"/>
    <w:rsid w:val="00D56050"/>
    <w:rsid w:val="00D65D5B"/>
    <w:rsid w:val="00D73E96"/>
    <w:rsid w:val="00DA5052"/>
    <w:rsid w:val="00DB52F4"/>
    <w:rsid w:val="00DC4887"/>
    <w:rsid w:val="00DF59E8"/>
    <w:rsid w:val="00E32A08"/>
    <w:rsid w:val="00E35AA0"/>
    <w:rsid w:val="00E57017"/>
    <w:rsid w:val="00E642A8"/>
    <w:rsid w:val="00E66CC7"/>
    <w:rsid w:val="00EB5873"/>
    <w:rsid w:val="00EE66D0"/>
    <w:rsid w:val="00EF2234"/>
    <w:rsid w:val="00EF2FCC"/>
    <w:rsid w:val="00F26082"/>
    <w:rsid w:val="00F73247"/>
    <w:rsid w:val="00F745FB"/>
    <w:rsid w:val="00FE6B83"/>
    <w:rsid w:val="00FE721B"/>
    <w:rsid w:val="1A6A2845"/>
    <w:rsid w:val="1C1D7201"/>
    <w:rsid w:val="222A38C1"/>
    <w:rsid w:val="2A5501B9"/>
    <w:rsid w:val="34E24E02"/>
    <w:rsid w:val="39845697"/>
    <w:rsid w:val="45D33DEF"/>
    <w:rsid w:val="4A3572FC"/>
    <w:rsid w:val="4D7E5544"/>
    <w:rsid w:val="5BCA07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US" w:eastAsia="zh-CN" w:bidi="ar-SA"/>
    </w:rPr>
  </w:style>
  <w:style w:type="paragraph" w:styleId="2">
    <w:name w:val="heading 1"/>
    <w:basedOn w:val="1"/>
    <w:next w:val="1"/>
    <w:link w:val="21"/>
    <w:qFormat/>
    <w:uiPriority w:val="0"/>
    <w:pPr>
      <w:keepNext/>
      <w:keepLines/>
      <w:numPr>
        <w:ilvl w:val="0"/>
        <w:numId w:val="1"/>
      </w:numPr>
      <w:spacing w:before="340" w:after="330" w:line="576" w:lineRule="auto"/>
      <w:outlineLvl w:val="0"/>
    </w:pPr>
    <w:rPr>
      <w:rFonts w:ascii="仿宋" w:hAnsi="仿宋" w:eastAsia="仿宋"/>
      <w:b/>
      <w:bCs/>
      <w:kern w:val="44"/>
      <w:sz w:val="44"/>
      <w:szCs w:val="44"/>
    </w:rPr>
  </w:style>
  <w:style w:type="paragraph" w:styleId="3">
    <w:name w:val="heading 2"/>
    <w:basedOn w:val="1"/>
    <w:next w:val="1"/>
    <w:link w:val="22"/>
    <w:qFormat/>
    <w:uiPriority w:val="0"/>
    <w:pPr>
      <w:keepNext/>
      <w:keepLines/>
      <w:numPr>
        <w:ilvl w:val="1"/>
        <w:numId w:val="1"/>
      </w:numPr>
      <w:spacing w:line="360" w:lineRule="auto"/>
      <w:outlineLvl w:val="1"/>
    </w:pPr>
    <w:rPr>
      <w:rFonts w:ascii="仿宋" w:hAnsi="仿宋"/>
      <w:b/>
      <w:bCs/>
      <w:sz w:val="24"/>
      <w:szCs w:val="32"/>
    </w:rPr>
  </w:style>
  <w:style w:type="paragraph" w:styleId="4">
    <w:name w:val="heading 3"/>
    <w:basedOn w:val="1"/>
    <w:next w:val="1"/>
    <w:link w:val="23"/>
    <w:qFormat/>
    <w:uiPriority w:val="0"/>
    <w:pPr>
      <w:keepNext/>
      <w:keepLines/>
      <w:numPr>
        <w:ilvl w:val="2"/>
        <w:numId w:val="1"/>
      </w:numPr>
      <w:spacing w:line="360" w:lineRule="auto"/>
      <w:outlineLvl w:val="2"/>
    </w:pPr>
    <w:rPr>
      <w:rFonts w:ascii="宋体" w:hAnsi="宋体" w:cs="宋体"/>
      <w:b/>
      <w:sz w:val="24"/>
      <w:szCs w:val="24"/>
    </w:rPr>
  </w:style>
  <w:style w:type="paragraph" w:styleId="5">
    <w:name w:val="heading 4"/>
    <w:basedOn w:val="1"/>
    <w:next w:val="1"/>
    <w:link w:val="24"/>
    <w:qFormat/>
    <w:uiPriority w:val="0"/>
    <w:pPr>
      <w:keepNext/>
      <w:keepLines/>
      <w:numPr>
        <w:ilvl w:val="3"/>
        <w:numId w:val="1"/>
      </w:numPr>
      <w:spacing w:before="280" w:after="290" w:line="376" w:lineRule="auto"/>
      <w:outlineLvl w:val="3"/>
    </w:pPr>
    <w:rPr>
      <w:rFonts w:ascii="仿宋" w:hAnsi="仿宋" w:eastAsia="仿宋"/>
      <w:b/>
      <w:bCs/>
    </w:rPr>
  </w:style>
  <w:style w:type="paragraph" w:styleId="6">
    <w:name w:val="heading 5"/>
    <w:basedOn w:val="1"/>
    <w:next w:val="1"/>
    <w:link w:val="25"/>
    <w:unhideWhenUsed/>
    <w:qFormat/>
    <w:uiPriority w:val="9"/>
    <w:pPr>
      <w:keepNext/>
      <w:keepLines/>
      <w:numPr>
        <w:ilvl w:val="4"/>
        <w:numId w:val="1"/>
      </w:numPr>
      <w:spacing w:before="280" w:after="290" w:line="376" w:lineRule="auto"/>
      <w:outlineLvl w:val="4"/>
    </w:pPr>
    <w:rPr>
      <w:rFonts w:ascii="仿宋" w:hAnsi="仿宋" w:eastAsia="仿宋"/>
      <w:b/>
      <w:bCs/>
    </w:rPr>
  </w:style>
  <w:style w:type="paragraph" w:styleId="7">
    <w:name w:val="heading 6"/>
    <w:basedOn w:val="1"/>
    <w:next w:val="1"/>
    <w:link w:val="26"/>
    <w:unhideWhenUsed/>
    <w:qFormat/>
    <w:uiPriority w:val="9"/>
    <w:pPr>
      <w:keepNext/>
      <w:keepLines/>
      <w:numPr>
        <w:ilvl w:val="5"/>
        <w:numId w:val="1"/>
      </w:numPr>
      <w:spacing w:before="240" w:after="64" w:line="320" w:lineRule="auto"/>
      <w:outlineLvl w:val="5"/>
    </w:pPr>
    <w:rPr>
      <w:rFonts w:ascii="仿宋" w:hAnsi="仿宋" w:eastAsia="仿宋" w:cstheme="majorBidi"/>
      <w:b/>
      <w:bCs/>
      <w:szCs w:val="32"/>
    </w:rPr>
  </w:style>
  <w:style w:type="paragraph" w:styleId="8">
    <w:name w:val="heading 7"/>
    <w:basedOn w:val="1"/>
    <w:next w:val="1"/>
    <w:link w:val="27"/>
    <w:unhideWhenUsed/>
    <w:qFormat/>
    <w:uiPriority w:val="9"/>
    <w:pPr>
      <w:keepNext/>
      <w:keepLines/>
      <w:numPr>
        <w:ilvl w:val="6"/>
        <w:numId w:val="1"/>
      </w:numPr>
      <w:spacing w:before="240" w:after="64" w:line="320" w:lineRule="auto"/>
      <w:outlineLvl w:val="6"/>
    </w:pPr>
    <w:rPr>
      <w:b/>
      <w:bCs/>
      <w:sz w:val="24"/>
    </w:rPr>
  </w:style>
  <w:style w:type="paragraph" w:styleId="9">
    <w:name w:val="heading 8"/>
    <w:basedOn w:val="1"/>
    <w:next w:val="1"/>
    <w:link w:val="28"/>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rPr>
  </w:style>
  <w:style w:type="paragraph" w:styleId="10">
    <w:name w:val="heading 9"/>
    <w:basedOn w:val="1"/>
    <w:next w:val="1"/>
    <w:link w:val="29"/>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 w:val="21"/>
      <w:szCs w:val="21"/>
    </w:rPr>
  </w:style>
  <w:style w:type="character" w:default="1" w:styleId="18">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1"/>
    <w:semiHidden/>
    <w:unhideWhenUsed/>
    <w:qFormat/>
    <w:uiPriority w:val="99"/>
  </w:style>
  <w:style w:type="paragraph" w:styleId="12">
    <w:name w:val="Balloon Text"/>
    <w:basedOn w:val="1"/>
    <w:link w:val="36"/>
    <w:semiHidden/>
    <w:unhideWhenUsed/>
    <w:qFormat/>
    <w:uiPriority w:val="99"/>
    <w:rPr>
      <w:sz w:val="18"/>
      <w:szCs w:val="18"/>
    </w:rPr>
  </w:style>
  <w:style w:type="paragraph" w:styleId="13">
    <w:name w:val="footer"/>
    <w:basedOn w:val="1"/>
    <w:link w:val="30"/>
    <w:qFormat/>
    <w:uiPriority w:val="99"/>
    <w:pPr>
      <w:tabs>
        <w:tab w:val="center" w:pos="4153"/>
        <w:tab w:val="right" w:pos="8306"/>
      </w:tabs>
    </w:pPr>
    <w:rPr>
      <w:sz w:val="18"/>
      <w:szCs w:val="18"/>
    </w:rPr>
  </w:style>
  <w:style w:type="paragraph" w:styleId="14">
    <w:name w:val="header"/>
    <w:basedOn w:val="1"/>
    <w:link w:val="34"/>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annotation subject"/>
    <w:basedOn w:val="11"/>
    <w:next w:val="11"/>
    <w:link w:val="32"/>
    <w:semiHidden/>
    <w:unhideWhenUsed/>
    <w:qFormat/>
    <w:uiPriority w:val="99"/>
    <w:rPr>
      <w:b/>
      <w:bCs/>
    </w:r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Hyperlink"/>
    <w:qFormat/>
    <w:uiPriority w:val="99"/>
    <w:rPr>
      <w:color w:val="auto"/>
      <w:u w:val="none"/>
    </w:rPr>
  </w:style>
  <w:style w:type="character" w:styleId="20">
    <w:name w:val="annotation reference"/>
    <w:basedOn w:val="18"/>
    <w:semiHidden/>
    <w:unhideWhenUsed/>
    <w:qFormat/>
    <w:uiPriority w:val="99"/>
    <w:rPr>
      <w:sz w:val="21"/>
      <w:szCs w:val="21"/>
    </w:rPr>
  </w:style>
  <w:style w:type="character" w:customStyle="1" w:styleId="21">
    <w:name w:val="标题 1 Char"/>
    <w:basedOn w:val="18"/>
    <w:link w:val="2"/>
    <w:qFormat/>
    <w:uiPriority w:val="0"/>
    <w:rPr>
      <w:rFonts w:ascii="仿宋" w:hAnsi="仿宋" w:eastAsia="仿宋" w:cs="Times New Roman"/>
      <w:b/>
      <w:bCs/>
      <w:kern w:val="44"/>
      <w:sz w:val="44"/>
      <w:szCs w:val="44"/>
    </w:rPr>
  </w:style>
  <w:style w:type="character" w:customStyle="1" w:styleId="22">
    <w:name w:val="标题 2 Char"/>
    <w:basedOn w:val="18"/>
    <w:link w:val="3"/>
    <w:qFormat/>
    <w:uiPriority w:val="0"/>
    <w:rPr>
      <w:rFonts w:ascii="仿宋" w:hAnsi="仿宋" w:eastAsia="宋体" w:cs="Times New Roman"/>
      <w:b/>
      <w:bCs/>
      <w:sz w:val="24"/>
      <w:szCs w:val="32"/>
    </w:rPr>
  </w:style>
  <w:style w:type="character" w:customStyle="1" w:styleId="23">
    <w:name w:val="标题 3 Char"/>
    <w:basedOn w:val="18"/>
    <w:link w:val="4"/>
    <w:qFormat/>
    <w:uiPriority w:val="0"/>
    <w:rPr>
      <w:rFonts w:ascii="宋体" w:hAnsi="宋体" w:eastAsia="宋体" w:cs="宋体"/>
      <w:b/>
      <w:kern w:val="0"/>
      <w:sz w:val="24"/>
      <w:szCs w:val="24"/>
    </w:rPr>
  </w:style>
  <w:style w:type="character" w:customStyle="1" w:styleId="24">
    <w:name w:val="标题 4 Char"/>
    <w:basedOn w:val="18"/>
    <w:link w:val="5"/>
    <w:qFormat/>
    <w:uiPriority w:val="0"/>
    <w:rPr>
      <w:rFonts w:ascii="仿宋" w:hAnsi="仿宋" w:eastAsia="仿宋" w:cs="Times New Roman"/>
      <w:b/>
      <w:bCs/>
      <w:kern w:val="0"/>
      <w:sz w:val="28"/>
      <w:szCs w:val="28"/>
    </w:rPr>
  </w:style>
  <w:style w:type="character" w:customStyle="1" w:styleId="25">
    <w:name w:val="标题 5 Char"/>
    <w:basedOn w:val="18"/>
    <w:link w:val="6"/>
    <w:qFormat/>
    <w:uiPriority w:val="9"/>
    <w:rPr>
      <w:rFonts w:ascii="仿宋" w:hAnsi="仿宋" w:eastAsia="仿宋" w:cs="Times New Roman"/>
      <w:b/>
      <w:bCs/>
      <w:kern w:val="0"/>
      <w:sz w:val="28"/>
      <w:szCs w:val="28"/>
    </w:rPr>
  </w:style>
  <w:style w:type="character" w:customStyle="1" w:styleId="26">
    <w:name w:val="标题 6 Char"/>
    <w:basedOn w:val="18"/>
    <w:link w:val="7"/>
    <w:qFormat/>
    <w:uiPriority w:val="9"/>
    <w:rPr>
      <w:rFonts w:ascii="仿宋" w:hAnsi="仿宋" w:eastAsia="仿宋" w:cstheme="majorBidi"/>
      <w:b/>
      <w:bCs/>
      <w:kern w:val="0"/>
      <w:sz w:val="28"/>
      <w:szCs w:val="32"/>
    </w:rPr>
  </w:style>
  <w:style w:type="character" w:customStyle="1" w:styleId="27">
    <w:name w:val="标题 7 Char"/>
    <w:basedOn w:val="18"/>
    <w:link w:val="8"/>
    <w:qFormat/>
    <w:uiPriority w:val="9"/>
    <w:rPr>
      <w:rFonts w:ascii="仿宋" w:hAnsi="仿宋" w:eastAsia="仿宋" w:cs="Times New Roman"/>
      <w:b/>
      <w:bCs/>
      <w:kern w:val="0"/>
      <w:sz w:val="24"/>
      <w:szCs w:val="28"/>
    </w:rPr>
  </w:style>
  <w:style w:type="character" w:customStyle="1" w:styleId="28">
    <w:name w:val="标题 8 Char"/>
    <w:basedOn w:val="18"/>
    <w:link w:val="9"/>
    <w:qFormat/>
    <w:uiPriority w:val="9"/>
    <w:rPr>
      <w:rFonts w:asciiTheme="majorHAnsi" w:hAnsiTheme="majorHAnsi" w:eastAsiaTheme="majorEastAsia" w:cstheme="majorBidi"/>
      <w:kern w:val="0"/>
      <w:sz w:val="24"/>
      <w:szCs w:val="28"/>
    </w:rPr>
  </w:style>
  <w:style w:type="character" w:customStyle="1" w:styleId="29">
    <w:name w:val="标题 9 Char"/>
    <w:basedOn w:val="18"/>
    <w:link w:val="10"/>
    <w:qFormat/>
    <w:uiPriority w:val="9"/>
    <w:rPr>
      <w:rFonts w:asciiTheme="majorHAnsi" w:hAnsiTheme="majorHAnsi" w:eastAsiaTheme="majorEastAsia" w:cstheme="majorBidi"/>
      <w:kern w:val="0"/>
      <w:szCs w:val="21"/>
    </w:rPr>
  </w:style>
  <w:style w:type="character" w:customStyle="1" w:styleId="30">
    <w:name w:val="页脚 Char"/>
    <w:basedOn w:val="18"/>
    <w:link w:val="13"/>
    <w:qFormat/>
    <w:uiPriority w:val="99"/>
    <w:rPr>
      <w:rFonts w:ascii="仿宋" w:hAnsi="仿宋" w:eastAsia="宋体" w:cs="Times New Roman"/>
      <w:kern w:val="0"/>
      <w:sz w:val="18"/>
      <w:szCs w:val="18"/>
    </w:rPr>
  </w:style>
  <w:style w:type="character" w:customStyle="1" w:styleId="31">
    <w:name w:val="批注文字 Char"/>
    <w:basedOn w:val="18"/>
    <w:link w:val="11"/>
    <w:semiHidden/>
    <w:qFormat/>
    <w:uiPriority w:val="99"/>
    <w:rPr>
      <w:rFonts w:ascii="Times New Roman" w:hAnsi="Times New Roman" w:eastAsia="宋体" w:cs="Times New Roman"/>
      <w:kern w:val="0"/>
      <w:sz w:val="20"/>
      <w:szCs w:val="20"/>
    </w:rPr>
  </w:style>
  <w:style w:type="character" w:customStyle="1" w:styleId="32">
    <w:name w:val="批注主题 Char"/>
    <w:basedOn w:val="31"/>
    <w:link w:val="15"/>
    <w:semiHidden/>
    <w:qFormat/>
    <w:uiPriority w:val="99"/>
    <w:rPr>
      <w:rFonts w:ascii="Times New Roman" w:hAnsi="Times New Roman" w:eastAsia="宋体" w:cs="Times New Roman"/>
      <w:b/>
      <w:bCs/>
      <w:kern w:val="0"/>
      <w:sz w:val="20"/>
      <w:szCs w:val="20"/>
    </w:rPr>
  </w:style>
  <w:style w:type="paragraph" w:styleId="33">
    <w:name w:val="List Paragraph"/>
    <w:basedOn w:val="1"/>
    <w:link w:val="35"/>
    <w:qFormat/>
    <w:uiPriority w:val="99"/>
    <w:pPr>
      <w:ind w:firstLine="420" w:firstLineChars="200"/>
    </w:pPr>
  </w:style>
  <w:style w:type="character" w:customStyle="1" w:styleId="34">
    <w:name w:val="页眉 Char"/>
    <w:basedOn w:val="18"/>
    <w:link w:val="14"/>
    <w:qFormat/>
    <w:uiPriority w:val="99"/>
    <w:rPr>
      <w:rFonts w:ascii="Times New Roman" w:hAnsi="Times New Roman" w:eastAsia="宋体" w:cs="Times New Roman"/>
      <w:kern w:val="0"/>
      <w:sz w:val="18"/>
      <w:szCs w:val="18"/>
    </w:rPr>
  </w:style>
  <w:style w:type="character" w:customStyle="1" w:styleId="35">
    <w:name w:val="列出段落 Char"/>
    <w:link w:val="33"/>
    <w:qFormat/>
    <w:locked/>
    <w:uiPriority w:val="0"/>
    <w:rPr>
      <w:rFonts w:ascii="Times New Roman" w:hAnsi="Times New Roman" w:eastAsia="宋体" w:cs="Times New Roman"/>
      <w:kern w:val="0"/>
      <w:sz w:val="20"/>
      <w:szCs w:val="20"/>
    </w:rPr>
  </w:style>
  <w:style w:type="character" w:customStyle="1" w:styleId="36">
    <w:name w:val="批注框文本 Char"/>
    <w:basedOn w:val="18"/>
    <w:link w:val="1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C1BD4-0070-447E-84BE-A833758B87B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Pages>
  <Words>5441</Words>
  <Characters>5560</Characters>
  <Lines>44</Lines>
  <Paragraphs>12</Paragraphs>
  <TotalTime>105</TotalTime>
  <ScaleCrop>false</ScaleCrop>
  <LinksUpToDate>false</LinksUpToDate>
  <CharactersWithSpaces>5563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2021-08-28T06:58:00Z</dcterms:created>
  <dc:creator>华 雯雯</dc:creator>
  <cp:lastModifiedBy>hss0632</cp:lastModifiedBy>
  <dcterms:modified xsi:type="dcterms:W3CDTF">2023-05-11T08:27:05Z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D562C971997B4769A11372478FD3E2F1</vt:lpwstr>
  </property>
</Properties>
</file>